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4456" w14:textId="77777777" w:rsidR="00461140" w:rsidRDefault="008348A1" w:rsidP="002F2D29">
      <w:pPr>
        <w:spacing w:before="240" w:after="240"/>
        <w:jc w:val="center"/>
        <w:rPr>
          <w:rFonts w:ascii="Cambria" w:hAnsi="Cambria"/>
          <w:b/>
          <w:bCs/>
          <w:sz w:val="28"/>
          <w:lang w:val="el-GR"/>
        </w:rPr>
      </w:pPr>
      <w:r>
        <w:rPr>
          <w:rFonts w:ascii="Cambria" w:hAnsi="Cambria"/>
          <w:b/>
          <w:bCs/>
          <w:sz w:val="28"/>
          <w:lang w:val="el-GR"/>
        </w:rPr>
        <w:t>ΦΥΛΛΟ ΕΛΕΓΧΟΥ</w:t>
      </w:r>
      <w:r w:rsidR="00170BFA" w:rsidRPr="003B5F97">
        <w:rPr>
          <w:rFonts w:ascii="Cambria" w:hAnsi="Cambria"/>
          <w:b/>
          <w:bCs/>
          <w:sz w:val="28"/>
          <w:lang w:val="el-GR"/>
        </w:rPr>
        <w:t xml:space="preserve"> ΓΙΑ ΤΗΝ ΤΗΡΗΣΗ Τ</w:t>
      </w:r>
      <w:r w:rsidR="00170BFA" w:rsidRPr="008413CC">
        <w:rPr>
          <w:rFonts w:ascii="Cambria" w:hAnsi="Cambria"/>
          <w:b/>
          <w:bCs/>
          <w:sz w:val="28"/>
          <w:lang w:val="el-GR"/>
        </w:rPr>
        <w:t xml:space="preserve">ΩΝ ΒΑΣΙΚΩΝ ΑΠΑΙΤΗΣΕΩΝ </w:t>
      </w:r>
    </w:p>
    <w:p w14:paraId="5AE2640C" w14:textId="775AA631" w:rsidR="002F4409" w:rsidRPr="002F2D29" w:rsidRDefault="00170BFA" w:rsidP="002F2D29">
      <w:pPr>
        <w:spacing w:before="240" w:after="240"/>
        <w:jc w:val="center"/>
        <w:rPr>
          <w:rFonts w:ascii="Cambria" w:eastAsia="Calibri" w:hAnsi="Cambria" w:cs="Calibri"/>
          <w:spacing w:val="-7"/>
          <w:sz w:val="20"/>
          <w:szCs w:val="20"/>
          <w:lang w:val="el-GR"/>
        </w:rPr>
      </w:pPr>
      <w:r w:rsidRPr="008413CC">
        <w:rPr>
          <w:rFonts w:ascii="Cambria" w:hAnsi="Cambria"/>
          <w:b/>
          <w:bCs/>
          <w:sz w:val="28"/>
          <w:lang w:val="el-GR"/>
        </w:rPr>
        <w:t xml:space="preserve">ΤΟΥ ΠΡΟΤΥΠΟΥ </w:t>
      </w:r>
      <w:r w:rsidR="002F2D29">
        <w:rPr>
          <w:rFonts w:ascii="Cambria" w:hAnsi="Cambria"/>
          <w:b/>
          <w:bCs/>
          <w:sz w:val="28"/>
          <w:lang w:val="el-GR"/>
        </w:rPr>
        <w:t>ΠΙΣΤΟΠΟΙΗΣΗΣ</w:t>
      </w:r>
      <w:r w:rsidR="00461140">
        <w:rPr>
          <w:rFonts w:ascii="Cambria" w:hAnsi="Cambria"/>
          <w:b/>
          <w:bCs/>
          <w:sz w:val="28"/>
          <w:lang w:val="el-GR"/>
        </w:rPr>
        <w:t xml:space="preserve"> </w:t>
      </w:r>
      <w:r w:rsidR="000758A5">
        <w:rPr>
          <w:rFonts w:ascii="Cambria" w:hAnsi="Cambria"/>
          <w:b/>
          <w:bCs/>
          <w:sz w:val="28"/>
          <w:lang w:val="el-GR"/>
        </w:rPr>
        <w:t>ΞΠΣ</w:t>
      </w:r>
      <w:r w:rsidR="00461140">
        <w:rPr>
          <w:rFonts w:ascii="Cambria" w:hAnsi="Cambria"/>
          <w:b/>
          <w:bCs/>
          <w:sz w:val="28"/>
          <w:lang w:val="el-GR"/>
        </w:rPr>
        <w:t xml:space="preserve"> </w:t>
      </w:r>
      <w:r w:rsidRPr="008413CC">
        <w:rPr>
          <w:rFonts w:ascii="Cambria" w:hAnsi="Cambria"/>
          <w:b/>
          <w:bCs/>
          <w:sz w:val="28"/>
          <w:lang w:val="el-GR"/>
        </w:rPr>
        <w:t>ΤΗΣ ΕΘΑΑΕ</w:t>
      </w:r>
    </w:p>
    <w:tbl>
      <w:tblPr>
        <w:tblStyle w:val="PlainTable1"/>
        <w:tblW w:w="14675" w:type="dxa"/>
        <w:jc w:val="center"/>
        <w:tblLayout w:type="fixed"/>
        <w:tblLook w:val="01E0" w:firstRow="1" w:lastRow="1" w:firstColumn="1" w:lastColumn="1" w:noHBand="0" w:noVBand="0"/>
      </w:tblPr>
      <w:tblGrid>
        <w:gridCol w:w="11619"/>
        <w:gridCol w:w="3056"/>
      </w:tblGrid>
      <w:tr w:rsidR="00170BFA" w:rsidRPr="00C52F96" w14:paraId="3F9400B2" w14:textId="77777777" w:rsidTr="00131D4F">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CB9CA" w:themeFill="text2" w:themeFillTint="66"/>
            <w:vAlign w:val="center"/>
          </w:tcPr>
          <w:p w14:paraId="3A24F58E" w14:textId="77777777" w:rsidR="00170BFA" w:rsidRPr="00C52F96" w:rsidRDefault="00170BFA" w:rsidP="002F2D29">
            <w:pPr>
              <w:pStyle w:val="TableParagraph"/>
              <w:spacing w:before="40" w:after="40"/>
              <w:ind w:left="2"/>
              <w:rPr>
                <w:rFonts w:ascii="Cambria" w:eastAsia="Calibri" w:hAnsi="Cambria" w:cs="Calibri"/>
                <w:sz w:val="20"/>
                <w:szCs w:val="20"/>
                <w:lang w:val="el-GR"/>
              </w:rPr>
            </w:pPr>
            <w:r w:rsidRPr="00C52F96">
              <w:rPr>
                <w:rFonts w:ascii="Cambria" w:eastAsia="Calibri" w:hAnsi="Cambria" w:cs="Calibri"/>
                <w:sz w:val="20"/>
                <w:szCs w:val="20"/>
                <w:lang w:val="el-GR"/>
              </w:rPr>
              <w:t>ΑΡΧΕΣ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CB9CA" w:themeFill="text2" w:themeFillTint="66"/>
            <w:vAlign w:val="center"/>
          </w:tcPr>
          <w:p w14:paraId="36ED1038" w14:textId="77777777" w:rsidR="00170BFA" w:rsidRPr="00C52F96" w:rsidRDefault="00170BFA" w:rsidP="00131D4F">
            <w:pPr>
              <w:pStyle w:val="TableParagraph"/>
              <w:spacing w:before="40" w:after="40"/>
              <w:ind w:left="2"/>
              <w:jc w:val="center"/>
              <w:rPr>
                <w:rFonts w:ascii="Cambria" w:eastAsia="Calibri" w:hAnsi="Cambria" w:cs="Calibri"/>
                <w:sz w:val="20"/>
                <w:szCs w:val="20"/>
                <w:lang w:val="el-GR"/>
              </w:rPr>
            </w:pPr>
            <w:r w:rsidRPr="00C52F96">
              <w:rPr>
                <w:rFonts w:ascii="Cambria" w:eastAsia="Calibri" w:hAnsi="Cambria" w:cs="Calibri"/>
                <w:bCs w:val="0"/>
                <w:spacing w:val="-1"/>
                <w:sz w:val="20"/>
                <w:szCs w:val="20"/>
                <w:lang w:val="el-GR"/>
              </w:rPr>
              <w:t>ΣΧΟΛΙΑ ΕΙΣΗΓΗΤΗ ΤΗΣ ΜΟΔΙΠ</w:t>
            </w:r>
          </w:p>
        </w:tc>
      </w:tr>
      <w:tr w:rsidR="00170BFA" w:rsidRPr="00C52F96" w14:paraId="74A27F08"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EEAF6" w:themeFill="accent1" w:themeFillTint="33"/>
            <w:vAlign w:val="center"/>
          </w:tcPr>
          <w:p w14:paraId="36315DA7" w14:textId="2EB8A2BC" w:rsidR="00170BFA" w:rsidRPr="00C52F96" w:rsidRDefault="004A4A99" w:rsidP="00131D4F">
            <w:pPr>
              <w:pStyle w:val="TableParagraph"/>
              <w:numPr>
                <w:ilvl w:val="0"/>
                <w:numId w:val="6"/>
              </w:numPr>
              <w:spacing w:before="40" w:after="40"/>
              <w:rPr>
                <w:rFonts w:ascii="Cambria" w:hAnsi="Cambria"/>
                <w:color w:val="8496B0" w:themeColor="text2" w:themeTint="99"/>
                <w:sz w:val="20"/>
                <w:szCs w:val="20"/>
                <w:lang w:val="el-GR"/>
              </w:rPr>
            </w:pPr>
            <w:r w:rsidRPr="00C52F96">
              <w:rPr>
                <w:rFonts w:ascii="Cambria" w:eastAsia="Calibri" w:hAnsi="Cambria" w:cs="Calibri"/>
                <w:bCs w:val="0"/>
                <w:color w:val="8496B0" w:themeColor="text2" w:themeTint="99"/>
                <w:spacing w:val="-1"/>
                <w:sz w:val="20"/>
                <w:szCs w:val="20"/>
                <w:lang w:val="el-GR"/>
              </w:rPr>
              <w:t>Στρατηγικός προγραμματισμός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EEAF6" w:themeFill="accent1" w:themeFillTint="33"/>
            <w:vAlign w:val="center"/>
          </w:tcPr>
          <w:p w14:paraId="1EE28F5C" w14:textId="77777777" w:rsidR="00170BFA" w:rsidRPr="00C52F96"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C52F96" w14:paraId="218E640E"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8F0421B" w14:textId="77777777" w:rsidR="00170BFA" w:rsidRPr="00C52F96" w:rsidRDefault="00170BFA" w:rsidP="00131D4F">
            <w:pPr>
              <w:pStyle w:val="TableParagraph"/>
              <w:spacing w:before="40" w:after="40"/>
              <w:ind w:left="316"/>
              <w:rPr>
                <w:rFonts w:ascii="Cambria" w:eastAsia="Calibri" w:hAnsi="Cambria" w:cs="Calibri"/>
                <w:color w:val="8496B0" w:themeColor="text2" w:themeTint="99"/>
                <w:spacing w:val="-1"/>
                <w:sz w:val="20"/>
                <w:szCs w:val="20"/>
                <w:lang w:val="el-GR"/>
              </w:rPr>
            </w:pPr>
            <w:r w:rsidRPr="00C52F96">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424C45F" w14:textId="77777777" w:rsidR="00170BFA" w:rsidRPr="00C52F96"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4A4A99" w:rsidRPr="00C52F96" w14:paraId="137874E9" w14:textId="77777777" w:rsidTr="005007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6EA12401" w14:textId="02326CAA" w:rsidR="004A4A99" w:rsidRPr="00C52F96" w:rsidRDefault="004A4A99" w:rsidP="004A4A99">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Στρατηγική Ιδρύματος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ι.Παράρτημα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6EF4009" w14:textId="77777777" w:rsidR="004A4A99" w:rsidRPr="00C52F96" w:rsidRDefault="004A4A99" w:rsidP="004A4A99">
            <w:pPr>
              <w:pStyle w:val="TableParagraph"/>
              <w:spacing w:before="40" w:after="40"/>
              <w:ind w:left="2"/>
              <w:jc w:val="center"/>
              <w:rPr>
                <w:rFonts w:ascii="Cambria" w:eastAsia="MS Gothic" w:hAnsi="Cambria" w:cs="MS Gothic"/>
                <w:bCs w:val="0"/>
                <w:color w:val="006FC0"/>
                <w:sz w:val="20"/>
                <w:szCs w:val="20"/>
                <w:lang w:val="el-GR"/>
              </w:rPr>
            </w:pPr>
          </w:p>
        </w:tc>
      </w:tr>
      <w:tr w:rsidR="004A4A99" w:rsidRPr="00C52F96" w14:paraId="50B0E003" w14:textId="77777777" w:rsidTr="005007B2">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0F29C7BE" w14:textId="276591F6" w:rsidR="004A4A99" w:rsidRPr="00C52F96" w:rsidRDefault="004A4A99" w:rsidP="004A4A99">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Στρατηγική Ακαδημαϊκής Μονάδας, η οποία πρέπει να περιλαμβάνει και σχέδιο αξιοποίησης και διαχείρισης εσόδων του προγράμματος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ια</w:t>
            </w:r>
            <w:proofErr w:type="spellEnd"/>
            <w:r w:rsidRPr="00C52F96">
              <w:rPr>
                <w:rFonts w:ascii="Cambria" w:hAnsi="Cambria" w:cs="Calibri"/>
                <w:spacing w:val="-7"/>
                <w:sz w:val="20"/>
                <w:szCs w:val="20"/>
                <w:lang w:val="el-GR"/>
              </w:rPr>
              <w:t>. Παράρτημα)</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0E0873C" w14:textId="77777777" w:rsidR="004A4A99" w:rsidRPr="00C52F96" w:rsidRDefault="004A4A99" w:rsidP="004A4A99">
            <w:pPr>
              <w:pStyle w:val="TableParagraph"/>
              <w:spacing w:before="40" w:after="40"/>
              <w:ind w:left="2"/>
              <w:jc w:val="center"/>
              <w:rPr>
                <w:rFonts w:ascii="Cambria" w:eastAsia="MS Gothic" w:hAnsi="Cambria" w:cs="MS Gothic"/>
                <w:bCs w:val="0"/>
                <w:color w:val="006FC0"/>
                <w:sz w:val="20"/>
                <w:szCs w:val="20"/>
                <w:lang w:val="el-GR"/>
              </w:rPr>
            </w:pPr>
          </w:p>
        </w:tc>
      </w:tr>
      <w:tr w:rsidR="00170BFA" w:rsidRPr="00C52F96" w14:paraId="179B09B1"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C8EBD6A" w14:textId="77777777" w:rsidR="00170BFA" w:rsidRPr="00C52F96" w:rsidRDefault="00170BFA" w:rsidP="00131D4F">
            <w:pPr>
              <w:pStyle w:val="TableParagraph"/>
              <w:spacing w:before="40" w:after="40"/>
              <w:ind w:left="316"/>
              <w:rPr>
                <w:rFonts w:ascii="Cambria" w:eastAsia="Calibri" w:hAnsi="Cambria" w:cs="Calibri"/>
                <w:i/>
                <w:iCs/>
                <w:color w:val="8496B0" w:themeColor="text2" w:themeTint="99"/>
                <w:spacing w:val="-1"/>
                <w:sz w:val="20"/>
                <w:szCs w:val="20"/>
                <w:lang w:val="el-GR"/>
              </w:rPr>
            </w:pPr>
            <w:r w:rsidRPr="00C52F96">
              <w:rPr>
                <w:rFonts w:ascii="Cambria" w:eastAsia="Calibri" w:hAnsi="Cambria" w:cs="Calibri"/>
                <w:i/>
                <w:iCs/>
                <w:color w:val="8496B0" w:themeColor="text2" w:themeTint="99"/>
                <w:spacing w:val="-1"/>
                <w:sz w:val="20"/>
                <w:szCs w:val="20"/>
                <w:lang w:val="el-GR"/>
              </w:rPr>
              <w:t>Ενδεικτικά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B055BAE" w14:textId="77777777" w:rsidR="00170BFA" w:rsidRPr="00C52F96"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535A9C" w14:paraId="025CBEA7"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1CF78EF" w14:textId="5778F6D0" w:rsidR="00170BFA" w:rsidRPr="00C52F96" w:rsidRDefault="00A03985" w:rsidP="00131D4F">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Αναφορά στη Στρατηγική του Ιδρύματος και της ακαδημαϊκής μονάδας σχετικά με τη διενέργεια ΞΠΣ.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F5F340C" w14:textId="77777777" w:rsidR="00170BFA" w:rsidRPr="00C52F96" w:rsidRDefault="00170BFA" w:rsidP="00131D4F">
            <w:pPr>
              <w:pStyle w:val="TableParagraph"/>
              <w:spacing w:before="40" w:after="40"/>
              <w:ind w:left="2"/>
              <w:jc w:val="center"/>
              <w:rPr>
                <w:rFonts w:ascii="Cambria" w:eastAsia="MS Gothic" w:hAnsi="Cambria" w:cs="MS Gothic"/>
                <w:bCs w:val="0"/>
                <w:sz w:val="20"/>
                <w:szCs w:val="20"/>
                <w:lang w:val="el-GR"/>
              </w:rPr>
            </w:pPr>
          </w:p>
        </w:tc>
      </w:tr>
      <w:tr w:rsidR="00170BFA" w:rsidRPr="00C52F96" w14:paraId="514FB45F"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17E75622" w14:textId="689DF201" w:rsidR="00170BFA" w:rsidRPr="00C52F96" w:rsidRDefault="00A03985" w:rsidP="00131D4F">
            <w:pPr>
              <w:pStyle w:val="TableParagraph"/>
              <w:numPr>
                <w:ilvl w:val="0"/>
                <w:numId w:val="6"/>
              </w:numPr>
              <w:spacing w:before="40" w:after="40"/>
              <w:rPr>
                <w:rFonts w:ascii="Cambria" w:eastAsia="Calibri" w:hAnsi="Cambria" w:cs="Calibri"/>
                <w:bCs w:val="0"/>
                <w:color w:val="8496B0" w:themeColor="text2" w:themeTint="99"/>
                <w:spacing w:val="-1"/>
                <w:sz w:val="20"/>
                <w:szCs w:val="20"/>
                <w:lang w:val="el-GR"/>
              </w:rPr>
            </w:pPr>
            <w:r w:rsidRPr="00C52F96">
              <w:rPr>
                <w:rFonts w:ascii="Cambria" w:eastAsia="Calibri" w:hAnsi="Cambria" w:cs="Calibri"/>
                <w:bCs w:val="0"/>
                <w:spacing w:val="-1"/>
                <w:sz w:val="20"/>
                <w:szCs w:val="20"/>
                <w:lang w:val="el-GR"/>
              </w:rPr>
              <w:t>Πολιτική Ποιότητας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20E0209C" w14:textId="77777777" w:rsidR="00170BFA" w:rsidRPr="00C52F96" w:rsidRDefault="00170BFA" w:rsidP="00131D4F">
            <w:pPr>
              <w:pStyle w:val="TableParagraph"/>
              <w:spacing w:before="40" w:after="40"/>
              <w:ind w:left="2"/>
              <w:jc w:val="center"/>
              <w:rPr>
                <w:rFonts w:ascii="Cambria" w:eastAsia="Calibri" w:hAnsi="Cambria" w:cs="Calibri"/>
                <w:bCs w:val="0"/>
                <w:color w:val="8496B0" w:themeColor="text2" w:themeTint="99"/>
                <w:spacing w:val="-1"/>
                <w:sz w:val="20"/>
                <w:szCs w:val="20"/>
                <w:lang w:val="el-GR"/>
              </w:rPr>
            </w:pPr>
          </w:p>
        </w:tc>
      </w:tr>
      <w:tr w:rsidR="00170BFA" w:rsidRPr="00C52F96" w14:paraId="7EB060F2"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79C78716" w14:textId="77777777" w:rsidR="00170BFA" w:rsidRPr="00C52F96" w:rsidRDefault="00170BFA" w:rsidP="00131D4F">
            <w:pPr>
              <w:pStyle w:val="TableParagraph"/>
              <w:spacing w:before="40" w:after="40"/>
              <w:ind w:left="316"/>
              <w:rPr>
                <w:rFonts w:ascii="Cambria" w:eastAsia="Calibri" w:hAnsi="Cambria" w:cs="Calibri"/>
                <w:i/>
                <w:iCs/>
                <w:color w:val="8496B0" w:themeColor="text2" w:themeTint="99"/>
                <w:spacing w:val="-1"/>
                <w:sz w:val="20"/>
                <w:szCs w:val="20"/>
                <w:lang w:val="el-GR"/>
              </w:rPr>
            </w:pPr>
            <w:r w:rsidRPr="00C52F96">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6964A61" w14:textId="77777777" w:rsidR="00170BFA" w:rsidRPr="00C52F96"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DE10A9" w:rsidRPr="00535A9C" w14:paraId="1E400A2F" w14:textId="77777777" w:rsidTr="00CB4C8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4F8431E7" w14:textId="21B7B29D" w:rsidR="00DE10A9" w:rsidRPr="00C52F96" w:rsidRDefault="00DE10A9" w:rsidP="00DE10A9">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Κείμενο Πολιτικής Ποιότητας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θ.Παράρτημα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D7B4CDA" w14:textId="77777777" w:rsidR="00DE10A9" w:rsidRPr="00C52F96" w:rsidRDefault="00DE10A9" w:rsidP="00DE10A9">
            <w:pPr>
              <w:pStyle w:val="TableParagraph"/>
              <w:spacing w:before="40" w:after="40"/>
              <w:ind w:left="2"/>
              <w:jc w:val="center"/>
              <w:rPr>
                <w:rFonts w:ascii="Cambria" w:hAnsi="Cambria" w:cs="Calibri"/>
                <w:b w:val="0"/>
                <w:spacing w:val="-7"/>
                <w:sz w:val="20"/>
                <w:szCs w:val="20"/>
                <w:lang w:val="el-GR"/>
              </w:rPr>
            </w:pPr>
          </w:p>
        </w:tc>
      </w:tr>
      <w:tr w:rsidR="00DE10A9" w:rsidRPr="00535A9C" w14:paraId="3FBC5AEF" w14:textId="77777777" w:rsidTr="00CB4C8A">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19D36F63" w14:textId="1F4BE2A4" w:rsidR="00DE10A9" w:rsidRPr="00C52F96" w:rsidRDefault="00DE10A9" w:rsidP="00DE10A9">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proofErr w:type="spellStart"/>
            <w:r w:rsidRPr="00C52F96">
              <w:rPr>
                <w:rFonts w:ascii="Cambria" w:hAnsi="Cambria" w:cs="Calibri"/>
                <w:b w:val="0"/>
                <w:spacing w:val="-7"/>
                <w:sz w:val="20"/>
                <w:szCs w:val="20"/>
                <w:lang w:val="el-GR"/>
              </w:rPr>
              <w:t>Στοχοθεσία</w:t>
            </w:r>
            <w:proofErr w:type="spellEnd"/>
            <w:r w:rsidRPr="00C52F96">
              <w:rPr>
                <w:rFonts w:ascii="Cambria" w:hAnsi="Cambria" w:cs="Calibri"/>
                <w:b w:val="0"/>
                <w:spacing w:val="-7"/>
                <w:sz w:val="20"/>
                <w:szCs w:val="20"/>
                <w:lang w:val="el-GR"/>
              </w:rPr>
              <w:t xml:space="preserve"> Ποιότητας (εφαρμογή μεθοδολογίας S.M.A.R.T.)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F64F949" w14:textId="77777777" w:rsidR="00DE10A9" w:rsidRPr="00C52F96" w:rsidRDefault="00DE10A9" w:rsidP="00DE10A9">
            <w:pPr>
              <w:pStyle w:val="BodyText"/>
              <w:tabs>
                <w:tab w:val="left" w:pos="1364"/>
              </w:tabs>
              <w:spacing w:before="40" w:after="40"/>
              <w:ind w:left="2" w:firstLine="0"/>
              <w:jc w:val="center"/>
              <w:rPr>
                <w:rFonts w:ascii="Cambria" w:hAnsi="Cambria" w:cs="Calibri"/>
                <w:b w:val="0"/>
                <w:spacing w:val="-7"/>
                <w:sz w:val="20"/>
                <w:szCs w:val="20"/>
                <w:lang w:val="el-GR"/>
              </w:rPr>
            </w:pPr>
          </w:p>
        </w:tc>
      </w:tr>
      <w:tr w:rsidR="00DE10A9" w:rsidRPr="00C52F96" w14:paraId="43F0D603"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71EEC6D" w14:textId="77777777" w:rsidR="00DE10A9" w:rsidRPr="00C52F96" w:rsidRDefault="00DE10A9" w:rsidP="00DE10A9">
            <w:pPr>
              <w:pStyle w:val="TableParagraph"/>
              <w:keepNext/>
              <w:spacing w:before="40" w:after="40"/>
              <w:ind w:left="318"/>
              <w:rPr>
                <w:rFonts w:ascii="Cambria" w:eastAsia="Calibri" w:hAnsi="Cambria" w:cs="Calibri"/>
                <w:i/>
                <w:iCs/>
                <w:color w:val="8496B0" w:themeColor="text2" w:themeTint="99"/>
                <w:spacing w:val="-1"/>
                <w:sz w:val="20"/>
                <w:szCs w:val="20"/>
                <w:lang w:val="el-GR"/>
              </w:rPr>
            </w:pPr>
            <w:r w:rsidRPr="00C52F96">
              <w:rPr>
                <w:rFonts w:ascii="Cambria" w:eastAsia="Calibri" w:hAnsi="Cambria" w:cs="Calibri"/>
                <w:i/>
                <w:iCs/>
                <w:color w:val="8496B0" w:themeColor="text2" w:themeTint="99"/>
                <w:spacing w:val="-1"/>
                <w:sz w:val="20"/>
                <w:szCs w:val="20"/>
                <w:lang w:val="el-GR"/>
              </w:rPr>
              <w:t>Ενδεικτικά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860C84C" w14:textId="77777777" w:rsidR="00DE10A9" w:rsidRPr="00C52F96" w:rsidRDefault="00DE10A9" w:rsidP="00DE10A9">
            <w:pPr>
              <w:pStyle w:val="BodyText"/>
              <w:tabs>
                <w:tab w:val="left" w:pos="1364"/>
              </w:tabs>
              <w:spacing w:before="40" w:after="40"/>
              <w:ind w:left="2" w:firstLine="0"/>
              <w:jc w:val="center"/>
              <w:rPr>
                <w:rFonts w:ascii="Cambria" w:hAnsi="Cambria" w:cs="Calibri"/>
                <w:b w:val="0"/>
                <w:spacing w:val="-7"/>
                <w:sz w:val="20"/>
                <w:szCs w:val="20"/>
                <w:lang w:val="el-GR"/>
              </w:rPr>
            </w:pPr>
          </w:p>
        </w:tc>
      </w:tr>
      <w:tr w:rsidR="00A43922" w:rsidRPr="00535A9C" w14:paraId="37840514" w14:textId="77777777" w:rsidTr="00962465">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094F1918" w14:textId="70A3BCC4" w:rsidR="00A43922" w:rsidRPr="00C52F96" w:rsidRDefault="00A43922" w:rsidP="00A43922">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Κείμενο Πολιτικής Ποιότητας του ΞΠΣ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A8265B1" w14:textId="77777777" w:rsidR="00A43922" w:rsidRPr="00C52F96" w:rsidRDefault="00A43922" w:rsidP="00A43922">
            <w:pPr>
              <w:pStyle w:val="BodyText"/>
              <w:tabs>
                <w:tab w:val="left" w:pos="1364"/>
              </w:tabs>
              <w:spacing w:before="40" w:after="40"/>
              <w:ind w:left="2" w:firstLine="0"/>
              <w:jc w:val="center"/>
              <w:rPr>
                <w:rFonts w:ascii="Cambria" w:hAnsi="Cambria" w:cs="Calibri"/>
                <w:b w:val="0"/>
                <w:spacing w:val="-7"/>
                <w:sz w:val="20"/>
                <w:szCs w:val="20"/>
                <w:lang w:val="el-GR"/>
              </w:rPr>
            </w:pPr>
          </w:p>
        </w:tc>
      </w:tr>
      <w:tr w:rsidR="00A43922" w:rsidRPr="00535A9C" w14:paraId="56D340A8" w14:textId="77777777" w:rsidTr="009624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5EC39892" w14:textId="5612F346" w:rsidR="00A43922" w:rsidRPr="00C52F96" w:rsidRDefault="00A43922" w:rsidP="00A43922">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Προγραμματισμός στόχων και δράσεων του ΞΠΣ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0C0FDBF" w14:textId="77777777" w:rsidR="00A43922" w:rsidRPr="00C52F96" w:rsidRDefault="00A43922" w:rsidP="00A43922">
            <w:pPr>
              <w:pStyle w:val="TableParagraph"/>
              <w:spacing w:before="40" w:after="40"/>
              <w:ind w:left="2"/>
              <w:jc w:val="center"/>
              <w:rPr>
                <w:rFonts w:ascii="Cambria" w:eastAsia="MS Gothic" w:hAnsi="Cambria" w:cs="MS Gothic"/>
                <w:bCs w:val="0"/>
                <w:color w:val="006FC0"/>
                <w:sz w:val="20"/>
                <w:szCs w:val="20"/>
                <w:lang w:val="el-GR"/>
              </w:rPr>
            </w:pPr>
          </w:p>
        </w:tc>
      </w:tr>
      <w:tr w:rsidR="00A43922" w:rsidRPr="00535A9C" w14:paraId="7096AFD5" w14:textId="77777777" w:rsidTr="00962465">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6523E8F8" w14:textId="300BAB3C" w:rsidR="00A43922" w:rsidRPr="00C52F96" w:rsidRDefault="00A43922" w:rsidP="00A43922">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Τρόποι </w:t>
            </w:r>
            <w:proofErr w:type="spellStart"/>
            <w:r w:rsidRPr="00C52F96">
              <w:rPr>
                <w:rFonts w:ascii="Cambria" w:hAnsi="Cambria" w:cs="Calibri"/>
                <w:b w:val="0"/>
                <w:spacing w:val="-7"/>
                <w:sz w:val="20"/>
                <w:szCs w:val="20"/>
                <w:lang w:val="el-GR"/>
              </w:rPr>
              <w:t>επικοινώνησης</w:t>
            </w:r>
            <w:proofErr w:type="spellEnd"/>
            <w:r w:rsidRPr="00C52F96">
              <w:rPr>
                <w:rFonts w:ascii="Cambria" w:hAnsi="Cambria" w:cs="Calibri"/>
                <w:b w:val="0"/>
                <w:spacing w:val="-7"/>
                <w:sz w:val="20"/>
                <w:szCs w:val="20"/>
                <w:lang w:val="el-GR"/>
              </w:rPr>
              <w:t xml:space="preserve"> της Πολιτικής Ποιότητας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DAD68B5" w14:textId="77777777" w:rsidR="00A43922" w:rsidRPr="00C52F96" w:rsidRDefault="00A43922" w:rsidP="00A43922">
            <w:pPr>
              <w:pStyle w:val="TableParagraph"/>
              <w:spacing w:before="40" w:after="40"/>
              <w:ind w:left="2"/>
              <w:jc w:val="center"/>
              <w:rPr>
                <w:rFonts w:ascii="Cambria" w:eastAsia="MS Gothic" w:hAnsi="Cambria" w:cs="MS Gothic"/>
                <w:bCs w:val="0"/>
                <w:color w:val="006FC0"/>
                <w:sz w:val="20"/>
                <w:szCs w:val="20"/>
                <w:lang w:val="el-GR"/>
              </w:rPr>
            </w:pPr>
          </w:p>
        </w:tc>
      </w:tr>
      <w:tr w:rsidR="00DE10A9" w:rsidRPr="00535A9C" w14:paraId="30BFCAE8"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6268295D" w14:textId="0B4B4C6B" w:rsidR="00DE10A9" w:rsidRPr="00C52F96" w:rsidRDefault="00A43922" w:rsidP="00DE10A9">
            <w:pPr>
              <w:pStyle w:val="TableParagraph"/>
              <w:numPr>
                <w:ilvl w:val="0"/>
                <w:numId w:val="6"/>
              </w:numPr>
              <w:spacing w:before="40" w:after="40"/>
              <w:rPr>
                <w:rFonts w:ascii="Cambria" w:eastAsia="Calibri" w:hAnsi="Cambria" w:cs="Calibri"/>
                <w:color w:val="006FC0"/>
                <w:spacing w:val="-1"/>
                <w:sz w:val="20"/>
                <w:szCs w:val="20"/>
                <w:lang w:val="el-GR"/>
              </w:rPr>
            </w:pPr>
            <w:r w:rsidRPr="00C52F96">
              <w:rPr>
                <w:rFonts w:ascii="Cambria" w:eastAsia="Calibri" w:hAnsi="Cambria" w:cs="Calibri"/>
                <w:bCs w:val="0"/>
                <w:spacing w:val="-1"/>
                <w:sz w:val="20"/>
                <w:szCs w:val="20"/>
                <w:lang w:val="el-GR"/>
              </w:rPr>
              <w:t>Σχεδιασμός, έγκριση και παρακολούθηση της ποιότητας των Ξενόγλωσσων Προγραμμάτων Σπουδών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5107BBE3"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DE10A9" w:rsidRPr="00C52F96" w14:paraId="181127A3"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8D7FF25" w14:textId="77777777" w:rsidR="00DE10A9" w:rsidRPr="00C52F96" w:rsidRDefault="00DE10A9" w:rsidP="00DE10A9">
            <w:pPr>
              <w:pStyle w:val="TableParagraph"/>
              <w:spacing w:before="40" w:after="40"/>
              <w:ind w:left="316"/>
              <w:rPr>
                <w:rFonts w:ascii="Cambria" w:eastAsia="Calibri" w:hAnsi="Cambria" w:cs="Calibri"/>
                <w:spacing w:val="-7"/>
                <w:sz w:val="20"/>
                <w:szCs w:val="20"/>
                <w:lang w:val="el-GR"/>
              </w:rPr>
            </w:pPr>
            <w:r w:rsidRPr="00C52F96">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164189E"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A43922" w:rsidRPr="00535A9C" w14:paraId="344B6FEC" w14:textId="77777777" w:rsidTr="005C665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652A6191" w14:textId="46FBBBAE" w:rsidR="00A43922" w:rsidRPr="00C52F96" w:rsidRDefault="00A43922" w:rsidP="00A43922">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Απόφαση Συγκλήτου για την ίδρυση του ΞΠΣ (παρ.2, 3 &amp; 5 άρθρου 82 του ν. 4692/2020)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α.Παράρτημα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5EDF136" w14:textId="77777777" w:rsidR="00A43922" w:rsidRPr="00C52F96" w:rsidRDefault="00A43922" w:rsidP="00A43922">
            <w:pPr>
              <w:pStyle w:val="TableParagraph"/>
              <w:spacing w:before="40" w:after="40"/>
              <w:ind w:left="2"/>
              <w:jc w:val="center"/>
              <w:rPr>
                <w:rFonts w:ascii="Cambria" w:eastAsia="MS Gothic" w:hAnsi="Cambria" w:cs="MS Gothic"/>
                <w:bCs w:val="0"/>
                <w:color w:val="006FC0"/>
                <w:sz w:val="20"/>
                <w:szCs w:val="20"/>
                <w:lang w:val="el-GR"/>
              </w:rPr>
            </w:pPr>
          </w:p>
        </w:tc>
      </w:tr>
      <w:tr w:rsidR="00A43922" w:rsidRPr="00535A9C" w14:paraId="0D0C548D" w14:textId="77777777" w:rsidTr="005C665D">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4D117944" w14:textId="425BEA36" w:rsidR="00A43922" w:rsidRPr="00C52F96" w:rsidRDefault="00A43922" w:rsidP="00A43922">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Οδηγός ΞΠΣ (δίγλωσσος, στην ελληνική και την αγγλική γλώσσα)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ιδ.Παράρτημα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265F8F3" w14:textId="77777777" w:rsidR="00A43922" w:rsidRPr="00C52F96" w:rsidRDefault="00A43922" w:rsidP="00A43922">
            <w:pPr>
              <w:pStyle w:val="TableParagraph"/>
              <w:spacing w:before="40" w:after="40"/>
              <w:ind w:left="2"/>
              <w:jc w:val="center"/>
              <w:rPr>
                <w:rFonts w:ascii="Cambria" w:eastAsia="MS Gothic" w:hAnsi="Cambria" w:cs="MS Gothic"/>
                <w:bCs w:val="0"/>
                <w:color w:val="006FC0"/>
                <w:sz w:val="20"/>
                <w:szCs w:val="20"/>
                <w:lang w:val="el-GR"/>
              </w:rPr>
            </w:pPr>
          </w:p>
        </w:tc>
      </w:tr>
      <w:tr w:rsidR="00A43922" w:rsidRPr="00C52F96" w14:paraId="4700D3B5" w14:textId="77777777" w:rsidTr="005C665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2D1469A2" w14:textId="5B34F7F3" w:rsidR="00A43922" w:rsidRPr="00C52F96" w:rsidRDefault="00A43922" w:rsidP="00A43922">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Περιγράμματα μαθημάτων</w:t>
            </w:r>
            <w:r w:rsidRPr="00C52F96">
              <w:rPr>
                <w:rFonts w:ascii="Cambria" w:hAnsi="Cambria" w:cs="Calibri"/>
                <w:spacing w:val="-7"/>
                <w:sz w:val="20"/>
                <w:szCs w:val="20"/>
                <w:lang w:val="el-GR"/>
              </w:rPr>
              <w:t xml:space="preserve"> (</w:t>
            </w:r>
            <w:proofErr w:type="spellStart"/>
            <w:r w:rsidRPr="00C52F96">
              <w:rPr>
                <w:rFonts w:ascii="Cambria" w:hAnsi="Cambria" w:cs="Calibri"/>
                <w:spacing w:val="-7"/>
                <w:sz w:val="20"/>
                <w:szCs w:val="20"/>
                <w:lang w:val="el-GR"/>
              </w:rPr>
              <w:t>ιε.Παράρτημα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3253F7A" w14:textId="77777777" w:rsidR="00A43922" w:rsidRPr="00C52F96" w:rsidRDefault="00A43922" w:rsidP="00A43922">
            <w:pPr>
              <w:pStyle w:val="TableParagraph"/>
              <w:spacing w:before="40" w:after="40"/>
              <w:ind w:left="2"/>
              <w:jc w:val="center"/>
              <w:rPr>
                <w:rFonts w:ascii="Cambria" w:eastAsia="MS Gothic" w:hAnsi="Cambria" w:cs="MS Gothic"/>
                <w:bCs w:val="0"/>
                <w:color w:val="006FC0"/>
                <w:sz w:val="20"/>
                <w:szCs w:val="20"/>
                <w:lang w:val="el-GR"/>
              </w:rPr>
            </w:pPr>
          </w:p>
        </w:tc>
      </w:tr>
      <w:tr w:rsidR="00A43922" w:rsidRPr="00535A9C" w14:paraId="34B90FE0" w14:textId="77777777" w:rsidTr="005C665D">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05C69CED" w14:textId="1A19196B" w:rsidR="00A43922" w:rsidRPr="00C52F96" w:rsidRDefault="00A43922" w:rsidP="00A43922">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lastRenderedPageBreak/>
              <w:t xml:space="preserve">Διδακτικό προσωπικό (ονομαστικός κατάλογος με γνωστικά αντικείμενα, σχέση εργασίας, ανάθεση διδακτικού έργου στο ΞΠΣ και σε άλλα ΠΣ)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ιζ.Παράρτημα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F7EF63B" w14:textId="77777777" w:rsidR="00A43922" w:rsidRPr="00C52F96" w:rsidRDefault="00A43922" w:rsidP="00A43922">
            <w:pPr>
              <w:pStyle w:val="TableParagraph"/>
              <w:spacing w:before="40" w:after="40"/>
              <w:ind w:left="2"/>
              <w:jc w:val="center"/>
              <w:rPr>
                <w:rFonts w:ascii="Cambria" w:eastAsia="MS Gothic" w:hAnsi="Cambria" w:cs="MS Gothic"/>
                <w:bCs w:val="0"/>
                <w:color w:val="006FC0"/>
                <w:sz w:val="20"/>
                <w:szCs w:val="20"/>
                <w:lang w:val="el-GR"/>
              </w:rPr>
            </w:pPr>
          </w:p>
        </w:tc>
      </w:tr>
      <w:tr w:rsidR="00A43922" w:rsidRPr="00535A9C" w14:paraId="020B3FBB" w14:textId="77777777" w:rsidTr="005C665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7818B83B" w14:textId="4FF0E62D" w:rsidR="00A43922" w:rsidRPr="00C52F96" w:rsidRDefault="00A43922" w:rsidP="00A43922">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Ειδικά πρωτόκολλα ή μνημόνια συνεργασίας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η.Παράρτημα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760A79E" w14:textId="77777777" w:rsidR="00A43922" w:rsidRPr="00C52F96" w:rsidRDefault="00A43922" w:rsidP="00A43922">
            <w:pPr>
              <w:pStyle w:val="TableParagraph"/>
              <w:spacing w:before="40" w:after="40"/>
              <w:ind w:left="2"/>
              <w:jc w:val="center"/>
              <w:rPr>
                <w:rFonts w:ascii="Cambria" w:eastAsia="MS Gothic" w:hAnsi="Cambria" w:cs="MS Gothic"/>
                <w:bCs w:val="0"/>
                <w:color w:val="006FC0"/>
                <w:sz w:val="20"/>
                <w:szCs w:val="20"/>
                <w:lang w:val="el-GR"/>
              </w:rPr>
            </w:pPr>
          </w:p>
        </w:tc>
      </w:tr>
      <w:tr w:rsidR="00A43922" w:rsidRPr="00C52F96" w14:paraId="75672CBB" w14:textId="77777777" w:rsidTr="005C665D">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0AF55500" w14:textId="67BB310D" w:rsidR="00A43922" w:rsidRPr="00C52F96" w:rsidRDefault="00A43922" w:rsidP="00A43922">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Μελέτη σκοπιμότητας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ιγ.Παράρτημα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0CA8BF0" w14:textId="77777777" w:rsidR="00A43922" w:rsidRPr="00C52F96" w:rsidRDefault="00A43922" w:rsidP="00A43922">
            <w:pPr>
              <w:pStyle w:val="TableParagraph"/>
              <w:spacing w:before="40" w:after="40"/>
              <w:ind w:left="2"/>
              <w:jc w:val="center"/>
              <w:rPr>
                <w:rFonts w:ascii="Cambria" w:eastAsia="MS Gothic" w:hAnsi="Cambria" w:cs="MS Gothic"/>
                <w:bCs w:val="0"/>
                <w:color w:val="006FC0"/>
                <w:sz w:val="20"/>
                <w:szCs w:val="20"/>
                <w:lang w:val="el-GR"/>
              </w:rPr>
            </w:pPr>
          </w:p>
        </w:tc>
      </w:tr>
      <w:tr w:rsidR="00A43922" w:rsidRPr="00C52F96" w14:paraId="551143C7" w14:textId="77777777" w:rsidTr="005C665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5599C870" w14:textId="13559E5C" w:rsidR="00A43922" w:rsidRPr="00C52F96" w:rsidRDefault="00A43922" w:rsidP="00A43922">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Πρακτικό ΜΟΔΙΠ</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7AB6368" w14:textId="77777777" w:rsidR="00A43922" w:rsidRPr="00C52F96" w:rsidRDefault="00A43922" w:rsidP="00A43922">
            <w:pPr>
              <w:pStyle w:val="TableParagraph"/>
              <w:spacing w:before="40" w:after="40"/>
              <w:ind w:left="2"/>
              <w:jc w:val="center"/>
              <w:rPr>
                <w:rFonts w:ascii="Cambria" w:eastAsia="MS Gothic" w:hAnsi="Cambria" w:cs="MS Gothic"/>
                <w:bCs w:val="0"/>
                <w:color w:val="006FC0"/>
                <w:sz w:val="20"/>
                <w:szCs w:val="20"/>
                <w:lang w:val="el-GR"/>
              </w:rPr>
            </w:pPr>
          </w:p>
        </w:tc>
      </w:tr>
      <w:tr w:rsidR="00DE10A9" w:rsidRPr="00C52F96" w14:paraId="6ACDB996"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AA2C111" w14:textId="77777777" w:rsidR="00DE10A9" w:rsidRPr="00C52F96" w:rsidRDefault="00DE10A9" w:rsidP="00DE10A9">
            <w:pPr>
              <w:pStyle w:val="TableParagraph"/>
              <w:spacing w:before="40" w:after="40"/>
              <w:ind w:left="316"/>
              <w:rPr>
                <w:rFonts w:ascii="Cambria" w:eastAsia="Calibri" w:hAnsi="Cambria" w:cs="Calibri"/>
                <w:spacing w:val="-7"/>
                <w:sz w:val="20"/>
                <w:szCs w:val="20"/>
                <w:lang w:val="el-GR"/>
              </w:rPr>
            </w:pPr>
            <w:r w:rsidRPr="00C52F96">
              <w:rPr>
                <w:rFonts w:ascii="Cambria" w:eastAsia="Calibri" w:hAnsi="Cambria" w:cs="Calibri"/>
                <w:i/>
                <w:iCs/>
                <w:color w:val="8496B0" w:themeColor="text2" w:themeTint="99"/>
                <w:spacing w:val="-1"/>
                <w:sz w:val="20"/>
                <w:szCs w:val="20"/>
                <w:lang w:val="el-GR"/>
              </w:rPr>
              <w:t>Ενδεικτικά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0D587F7"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312C9A" w:rsidRPr="00535A9C" w14:paraId="3E554743" w14:textId="77777777" w:rsidTr="00DC41F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7155ABCC" w14:textId="4B8860AA" w:rsidR="00312C9A" w:rsidRPr="00C52F96" w:rsidRDefault="00312C9A" w:rsidP="00312C9A">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Η ακαδημαϊκή φυσιογνωμία (ιστορία, επιστημονικό πεδίο, σκοπός, διδακτικό προσωπικό, προοπτικές) και ο προσανατολισμός του ΞΠΣ (εκπαιδευτικός, επιστημονικός, επαγγελματικός) που ελήφθησαν υπόψη από την ακαδημαϊκή μονάδα κατά τη φάση του σχεδιασμού</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EAC9822" w14:textId="77777777" w:rsidR="00312C9A" w:rsidRPr="00C52F96" w:rsidRDefault="00312C9A" w:rsidP="00312C9A">
            <w:pPr>
              <w:pStyle w:val="TableParagraph"/>
              <w:spacing w:before="40" w:after="40"/>
              <w:ind w:left="2"/>
              <w:jc w:val="center"/>
              <w:rPr>
                <w:rFonts w:ascii="Cambria" w:eastAsia="MS Gothic" w:hAnsi="Cambria" w:cs="MS Gothic"/>
                <w:bCs w:val="0"/>
                <w:color w:val="006FC0"/>
                <w:sz w:val="20"/>
                <w:szCs w:val="20"/>
                <w:lang w:val="el-GR"/>
              </w:rPr>
            </w:pPr>
          </w:p>
        </w:tc>
      </w:tr>
      <w:tr w:rsidR="00312C9A" w:rsidRPr="00535A9C" w14:paraId="17204F20" w14:textId="77777777" w:rsidTr="00DC41F6">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689BB95E" w14:textId="49F13F83" w:rsidR="00312C9A" w:rsidRPr="00C52F96" w:rsidRDefault="00312C9A" w:rsidP="00312C9A">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Συγκριτική αξιολόγηση με άλλα ΞΠΣ ΑΕΙ του εσωτερικού/ εξωτερικού</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92337CC" w14:textId="77777777" w:rsidR="00312C9A" w:rsidRPr="00C52F96" w:rsidRDefault="00312C9A" w:rsidP="00312C9A">
            <w:pPr>
              <w:pStyle w:val="TableParagraph"/>
              <w:spacing w:before="40" w:after="40"/>
              <w:ind w:left="2"/>
              <w:jc w:val="center"/>
              <w:rPr>
                <w:rFonts w:ascii="Cambria" w:eastAsia="MS Gothic" w:hAnsi="Cambria" w:cs="MS Gothic"/>
                <w:bCs w:val="0"/>
                <w:color w:val="006FC0"/>
                <w:sz w:val="20"/>
                <w:szCs w:val="20"/>
                <w:lang w:val="el-GR"/>
              </w:rPr>
            </w:pPr>
          </w:p>
        </w:tc>
      </w:tr>
      <w:tr w:rsidR="00312C9A" w:rsidRPr="00535A9C" w14:paraId="3FBA75DE" w14:textId="77777777" w:rsidTr="00DC41F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4D883313" w14:textId="471E51B1" w:rsidR="00312C9A" w:rsidRPr="00C52F96" w:rsidRDefault="00312C9A" w:rsidP="00312C9A">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D1C3F6F" w14:textId="77777777" w:rsidR="00312C9A" w:rsidRPr="00C52F96" w:rsidRDefault="00312C9A" w:rsidP="00312C9A">
            <w:pPr>
              <w:pStyle w:val="TableParagraph"/>
              <w:spacing w:before="40" w:after="40"/>
              <w:ind w:left="2"/>
              <w:jc w:val="center"/>
              <w:rPr>
                <w:rFonts w:ascii="Cambria" w:eastAsia="MS Gothic" w:hAnsi="Cambria" w:cs="MS Gothic"/>
                <w:bCs w:val="0"/>
                <w:color w:val="006FC0"/>
                <w:sz w:val="20"/>
                <w:szCs w:val="20"/>
                <w:lang w:val="el-GR"/>
              </w:rPr>
            </w:pPr>
          </w:p>
        </w:tc>
      </w:tr>
      <w:tr w:rsidR="00312C9A" w:rsidRPr="00535A9C" w14:paraId="5AA7A8CA" w14:textId="77777777" w:rsidTr="00312C9A">
        <w:trPr>
          <w:cantSplit/>
          <w:trHeight w:val="451"/>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6F4898E4" w14:textId="7130C99E" w:rsidR="00312C9A" w:rsidRPr="00C52F96" w:rsidRDefault="00312C9A" w:rsidP="00312C9A">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Αναφέρετε εάν παρέχεται στους φοιτητές η δυνατότητα εργασιακής εμπειρίας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F1E5B76" w14:textId="77777777" w:rsidR="00312C9A" w:rsidRPr="00C52F96" w:rsidRDefault="00312C9A" w:rsidP="00312C9A">
            <w:pPr>
              <w:pStyle w:val="TableParagraph"/>
              <w:spacing w:before="40" w:after="40"/>
              <w:ind w:left="2"/>
              <w:jc w:val="center"/>
              <w:rPr>
                <w:rFonts w:ascii="Cambria" w:eastAsia="MS Gothic" w:hAnsi="Cambria" w:cs="MS Gothic"/>
                <w:bCs w:val="0"/>
                <w:color w:val="006FC0"/>
                <w:sz w:val="20"/>
                <w:szCs w:val="20"/>
                <w:lang w:val="el-GR"/>
              </w:rPr>
            </w:pPr>
          </w:p>
        </w:tc>
      </w:tr>
      <w:tr w:rsidR="00DE10A9" w:rsidRPr="00535A9C" w14:paraId="60446ABA"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4193AC78" w14:textId="5BBBFA9B" w:rsidR="00DE10A9" w:rsidRPr="00C52F96" w:rsidRDefault="00312C9A" w:rsidP="00DE10A9">
            <w:pPr>
              <w:pStyle w:val="TableParagraph"/>
              <w:numPr>
                <w:ilvl w:val="0"/>
                <w:numId w:val="6"/>
              </w:numPr>
              <w:spacing w:before="40" w:after="40"/>
              <w:rPr>
                <w:rFonts w:ascii="Cambria" w:eastAsia="Calibri" w:hAnsi="Cambria" w:cs="Calibri"/>
                <w:color w:val="006FC0"/>
                <w:spacing w:val="-1"/>
                <w:sz w:val="20"/>
                <w:szCs w:val="20"/>
                <w:lang w:val="el-GR"/>
              </w:rPr>
            </w:pPr>
            <w:proofErr w:type="spellStart"/>
            <w:r w:rsidRPr="00C52F96">
              <w:rPr>
                <w:rFonts w:ascii="Cambria" w:eastAsia="Calibri" w:hAnsi="Cambria" w:cs="Calibri"/>
                <w:bCs w:val="0"/>
                <w:spacing w:val="-1"/>
                <w:sz w:val="20"/>
                <w:szCs w:val="20"/>
                <w:lang w:val="el-GR"/>
              </w:rPr>
              <w:t>Φοιτητοκεντρική</w:t>
            </w:r>
            <w:proofErr w:type="spellEnd"/>
            <w:r w:rsidRPr="00C52F96">
              <w:rPr>
                <w:rFonts w:ascii="Cambria" w:eastAsia="Calibri" w:hAnsi="Cambria" w:cs="Calibri"/>
                <w:bCs w:val="0"/>
                <w:spacing w:val="-1"/>
                <w:sz w:val="20"/>
                <w:szCs w:val="20"/>
                <w:lang w:val="el-GR"/>
              </w:rPr>
              <w:t xml:space="preserve"> μάθηση στη διδασκαλία και αξιολόγηση των φοιτητών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594C5421"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DE10A9" w:rsidRPr="00C52F96" w14:paraId="71A0E388"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BBF3B43" w14:textId="77777777" w:rsidR="00DE10A9" w:rsidRPr="00C52F96" w:rsidRDefault="00DE10A9" w:rsidP="00DE10A9">
            <w:pPr>
              <w:pStyle w:val="TableParagraph"/>
              <w:spacing w:before="40" w:after="40"/>
              <w:ind w:left="316"/>
              <w:rPr>
                <w:rFonts w:ascii="Cambria" w:eastAsia="Calibri" w:hAnsi="Cambria" w:cs="Calibri"/>
                <w:color w:val="8496B0" w:themeColor="text2" w:themeTint="99"/>
                <w:spacing w:val="-1"/>
                <w:sz w:val="20"/>
                <w:szCs w:val="20"/>
                <w:lang w:val="el-GR"/>
              </w:rPr>
            </w:pPr>
            <w:r w:rsidRPr="00C52F96">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2513D14"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EC4DCF" w:rsidRPr="00535A9C" w14:paraId="169E4B25" w14:textId="77777777" w:rsidTr="00CD6AD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4445CC3F" w14:textId="7B3F5B79" w:rsidR="00EC4DCF" w:rsidRPr="00C52F96" w:rsidRDefault="00EC4DCF" w:rsidP="00EC4DCF">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Έντυπα ερωτηματολόγια για την αξιολόγηση από τους φοιτητές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ιθ.Παράρτημα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4B95FD5" w14:textId="77777777" w:rsidR="00EC4DCF" w:rsidRPr="00C52F96" w:rsidRDefault="00EC4DCF" w:rsidP="00EC4DCF">
            <w:pPr>
              <w:pStyle w:val="TableParagraph"/>
              <w:spacing w:before="40" w:after="40"/>
              <w:ind w:left="2"/>
              <w:jc w:val="center"/>
              <w:rPr>
                <w:rFonts w:ascii="Cambria" w:eastAsia="MS Gothic" w:hAnsi="Cambria" w:cs="MS Gothic"/>
                <w:bCs w:val="0"/>
                <w:color w:val="006FC0"/>
                <w:sz w:val="20"/>
                <w:szCs w:val="20"/>
                <w:lang w:val="el-GR"/>
              </w:rPr>
            </w:pPr>
          </w:p>
        </w:tc>
      </w:tr>
      <w:tr w:rsidR="00EC4DCF" w:rsidRPr="00535A9C" w14:paraId="16789C9B" w14:textId="77777777" w:rsidTr="00CD6AD3">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51B578F9" w14:textId="48A53B0D" w:rsidR="00EC4DCF" w:rsidRPr="00C52F96" w:rsidRDefault="00EC4DCF" w:rsidP="00EC4DCF">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Κανονισμός λειτουργίας μηχανισμού διαχείρισης παραπόνων και ενστάσεων φοιτητών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δ.Παράρτημα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9EEBA94" w14:textId="77777777" w:rsidR="00EC4DCF" w:rsidRPr="00C52F96" w:rsidRDefault="00EC4DCF" w:rsidP="00EC4DCF">
            <w:pPr>
              <w:pStyle w:val="TableParagraph"/>
              <w:spacing w:before="40" w:after="40"/>
              <w:ind w:left="2"/>
              <w:jc w:val="center"/>
              <w:rPr>
                <w:rFonts w:ascii="Cambria" w:eastAsia="MS Gothic" w:hAnsi="Cambria" w:cs="MS Gothic"/>
                <w:bCs w:val="0"/>
                <w:color w:val="006FC0"/>
                <w:sz w:val="20"/>
                <w:szCs w:val="20"/>
                <w:lang w:val="el-GR"/>
              </w:rPr>
            </w:pPr>
          </w:p>
        </w:tc>
      </w:tr>
      <w:tr w:rsidR="00EC4DCF" w:rsidRPr="00535A9C" w14:paraId="6136DBBD" w14:textId="77777777" w:rsidTr="00CD6AD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2C1C9BCF" w14:textId="05D73293" w:rsidR="00EC4DCF" w:rsidRPr="00C52F96" w:rsidRDefault="00EC4DCF" w:rsidP="00EC4DCF">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Κανονισμός λειτουργίας θεσμού ακαδημαϊκού συμβούλου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στ.Παράρτημα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0922233" w14:textId="77777777" w:rsidR="00EC4DCF" w:rsidRPr="00C52F96" w:rsidRDefault="00EC4DCF" w:rsidP="00EC4DCF">
            <w:pPr>
              <w:pStyle w:val="TableParagraph"/>
              <w:spacing w:before="40" w:after="40"/>
              <w:ind w:left="2"/>
              <w:jc w:val="center"/>
              <w:rPr>
                <w:rFonts w:ascii="Cambria" w:eastAsia="MS Gothic" w:hAnsi="Cambria" w:cs="MS Gothic"/>
                <w:bCs w:val="0"/>
                <w:color w:val="006FC0"/>
                <w:sz w:val="20"/>
                <w:szCs w:val="20"/>
                <w:lang w:val="el-GR"/>
              </w:rPr>
            </w:pPr>
          </w:p>
        </w:tc>
      </w:tr>
      <w:tr w:rsidR="00EC4DCF" w:rsidRPr="00535A9C" w14:paraId="713A4FC9" w14:textId="77777777" w:rsidTr="00CD6AD3">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C62AB65" w14:textId="2BBBE481" w:rsidR="00EC4DCF" w:rsidRPr="00C52F96" w:rsidRDefault="00EC4DCF" w:rsidP="00EC4DCF">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Αναφορά των μεθόδων διδασκαλίας και αξιολόγησης των φοιτητών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0561397" w14:textId="77777777" w:rsidR="00EC4DCF" w:rsidRPr="00C52F96" w:rsidRDefault="00EC4DCF" w:rsidP="00EC4DCF">
            <w:pPr>
              <w:pStyle w:val="TableParagraph"/>
              <w:spacing w:before="40" w:after="40"/>
              <w:ind w:left="2"/>
              <w:jc w:val="center"/>
              <w:rPr>
                <w:rFonts w:ascii="Cambria" w:eastAsia="MS Gothic" w:hAnsi="Cambria" w:cs="MS Gothic"/>
                <w:bCs w:val="0"/>
                <w:color w:val="006FC0"/>
                <w:sz w:val="20"/>
                <w:szCs w:val="20"/>
                <w:lang w:val="el-GR"/>
              </w:rPr>
            </w:pPr>
          </w:p>
        </w:tc>
      </w:tr>
      <w:tr w:rsidR="00DE10A9" w:rsidRPr="00C52F96" w14:paraId="2D765061"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42EA10B" w14:textId="77777777" w:rsidR="00DE10A9" w:rsidRPr="00C52F96" w:rsidRDefault="00DE10A9" w:rsidP="00DE10A9">
            <w:pPr>
              <w:pStyle w:val="TableParagraph"/>
              <w:spacing w:before="40" w:after="40"/>
              <w:ind w:left="316"/>
              <w:rPr>
                <w:rFonts w:ascii="Cambria" w:hAnsi="Cambria" w:cs="Calibri"/>
                <w:b w:val="0"/>
                <w:spacing w:val="-7"/>
                <w:sz w:val="20"/>
                <w:szCs w:val="20"/>
                <w:lang w:val="el-GR"/>
              </w:rPr>
            </w:pPr>
            <w:r w:rsidRPr="00C52F96">
              <w:rPr>
                <w:rFonts w:ascii="Cambria" w:eastAsia="Calibri" w:hAnsi="Cambria" w:cs="Calibri"/>
                <w:i/>
                <w:iCs/>
                <w:color w:val="8496B0" w:themeColor="text2" w:themeTint="99"/>
                <w:spacing w:val="-1"/>
                <w:sz w:val="20"/>
                <w:szCs w:val="20"/>
                <w:lang w:val="el-GR"/>
              </w:rPr>
              <w:t>Ενδεικτικά</w:t>
            </w:r>
            <w:r w:rsidRPr="00C52F96">
              <w:rPr>
                <w:rFonts w:ascii="Cambria" w:hAnsi="Cambria" w:cs="Calibri"/>
                <w:i/>
                <w:iCs/>
                <w:color w:val="8496B0" w:themeColor="text2" w:themeTint="99"/>
                <w:spacing w:val="-1"/>
                <w:sz w:val="20"/>
                <w:szCs w:val="20"/>
                <w:lang w:val="el-GR"/>
              </w:rPr>
              <w:t xml:space="preserve">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BE50ED1"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DE10A9" w:rsidRPr="00535A9C" w14:paraId="048ABBF9"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EF654A8" w14:textId="7D8890B6" w:rsidR="00DE10A9" w:rsidRPr="00C52F96" w:rsidRDefault="00291173" w:rsidP="00291173">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Κείμενο όπου τεκμηριώνονται οι τρόποι εφαρμογής της </w:t>
            </w:r>
            <w:proofErr w:type="spellStart"/>
            <w:r w:rsidRPr="00C52F96">
              <w:rPr>
                <w:rFonts w:ascii="Cambria" w:hAnsi="Cambria" w:cs="Calibri"/>
                <w:b w:val="0"/>
                <w:spacing w:val="-7"/>
                <w:sz w:val="20"/>
                <w:szCs w:val="20"/>
                <w:lang w:val="el-GR"/>
              </w:rPr>
              <w:t>φοιτητοκεντρικής</w:t>
            </w:r>
            <w:proofErr w:type="spellEnd"/>
            <w:r w:rsidRPr="00C52F96">
              <w:rPr>
                <w:rFonts w:ascii="Cambria" w:hAnsi="Cambria" w:cs="Calibri"/>
                <w:b w:val="0"/>
                <w:spacing w:val="-7"/>
                <w:sz w:val="20"/>
                <w:szCs w:val="20"/>
                <w:lang w:val="el-GR"/>
              </w:rPr>
              <w:t xml:space="preserve"> μάθησης στο ΞΠΣ, απαντώντας στα προαναφερόμενα επιμέρους σημεία. Ειδικότερα, αναφέρετε τα εφαρμοζόμενα μέσα και τις πρακτικές μάθησης, διδασκαλίας και αξιολόγησης των φοιτητών (όπου κρίνετε σκόπιμο, αναφερθείτε στα σχετικά άρθρα του εσωτερικού κανονισμού του ΞΠΣ).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B1A8C72"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DE10A9" w:rsidRPr="00535A9C" w14:paraId="1D406F82"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4098C923" w14:textId="1B59F8AC" w:rsidR="00DE10A9" w:rsidRPr="00C52F96" w:rsidRDefault="00291173" w:rsidP="00DE10A9">
            <w:pPr>
              <w:pStyle w:val="TableParagraph"/>
              <w:numPr>
                <w:ilvl w:val="0"/>
                <w:numId w:val="6"/>
              </w:numPr>
              <w:spacing w:before="40" w:after="40"/>
              <w:rPr>
                <w:rFonts w:ascii="Cambria" w:eastAsia="Calibri" w:hAnsi="Cambria" w:cs="Calibri"/>
                <w:color w:val="8496B0" w:themeColor="text2" w:themeTint="99"/>
                <w:spacing w:val="-1"/>
                <w:sz w:val="20"/>
                <w:szCs w:val="20"/>
                <w:lang w:val="el-GR"/>
              </w:rPr>
            </w:pPr>
            <w:r w:rsidRPr="00C52F96">
              <w:rPr>
                <w:rFonts w:ascii="Cambria" w:eastAsia="Calibri" w:hAnsi="Cambria" w:cs="Calibri"/>
                <w:bCs w:val="0"/>
                <w:spacing w:val="-1"/>
                <w:sz w:val="20"/>
                <w:szCs w:val="20"/>
                <w:lang w:val="el-GR"/>
              </w:rPr>
              <w:t>Εισαγωγή, φοίτηση, αναγνώριση ακαδημαϊκών προσόντων και απονομή τίτλων πτυχίου και βεβαιώσεων  δεξιοτήτων των Ξενόγλωσσων Προγραμμάτων Σπουδών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4069286B"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DE10A9" w:rsidRPr="00C52F96" w14:paraId="0AE38E23"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C029183" w14:textId="77777777" w:rsidR="00DE10A9" w:rsidRPr="00C52F96" w:rsidRDefault="00DE10A9" w:rsidP="00DE10A9">
            <w:pPr>
              <w:pStyle w:val="TableParagraph"/>
              <w:spacing w:before="40" w:after="40"/>
              <w:ind w:left="316"/>
              <w:rPr>
                <w:rFonts w:ascii="Cambria" w:eastAsia="Calibri" w:hAnsi="Cambria" w:cs="Calibri"/>
                <w:color w:val="8496B0" w:themeColor="text2" w:themeTint="99"/>
                <w:spacing w:val="-1"/>
                <w:sz w:val="20"/>
                <w:szCs w:val="20"/>
                <w:lang w:val="el-GR"/>
              </w:rPr>
            </w:pPr>
            <w:r w:rsidRPr="00C52F96">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9952CC7"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DC083E" w:rsidRPr="00535A9C" w14:paraId="1B8F5DE8" w14:textId="77777777" w:rsidTr="006F68F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56D07EE6" w14:textId="6B329448" w:rsidR="00DC083E" w:rsidRPr="00C52F96" w:rsidRDefault="00DC083E" w:rsidP="00DC083E">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lastRenderedPageBreak/>
              <w:t xml:space="preserve">Εσωτερικός κανονισμός λειτουργίας ΞΠΣ (απόφαση Συγκλήτου)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β.Παράρτημα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7A12183" w14:textId="77777777" w:rsidR="00DC083E" w:rsidRPr="00C52F96" w:rsidRDefault="00DC083E" w:rsidP="00DC083E">
            <w:pPr>
              <w:pStyle w:val="TableParagraph"/>
              <w:spacing w:before="40" w:after="40"/>
              <w:ind w:left="2"/>
              <w:jc w:val="center"/>
              <w:rPr>
                <w:rFonts w:ascii="Cambria" w:eastAsia="MS Gothic" w:hAnsi="Cambria" w:cs="MS Gothic"/>
                <w:bCs w:val="0"/>
                <w:color w:val="006FC0"/>
                <w:sz w:val="20"/>
                <w:szCs w:val="20"/>
                <w:lang w:val="el-GR"/>
              </w:rPr>
            </w:pPr>
          </w:p>
        </w:tc>
      </w:tr>
      <w:tr w:rsidR="00DC083E" w:rsidRPr="00535A9C" w14:paraId="51339DF8" w14:textId="77777777" w:rsidTr="006F68FC">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6612536A" w14:textId="0E6F88D1" w:rsidR="00DC083E" w:rsidRPr="00C52F96" w:rsidRDefault="00DC083E" w:rsidP="00DC083E">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Κανονισμός σπουδών, πρακτικής άσκησης, κινητικότητας, εκπόνησης εργασιών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ε.Παράρτημα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816E3F2" w14:textId="77777777" w:rsidR="00DC083E" w:rsidRPr="00C52F96" w:rsidRDefault="00DC083E" w:rsidP="00DC083E">
            <w:pPr>
              <w:pStyle w:val="TableParagraph"/>
              <w:spacing w:before="40" w:after="40"/>
              <w:ind w:left="2"/>
              <w:jc w:val="center"/>
              <w:rPr>
                <w:rFonts w:ascii="Cambria" w:eastAsia="MS Gothic" w:hAnsi="Cambria" w:cs="MS Gothic"/>
                <w:bCs w:val="0"/>
                <w:color w:val="006FC0"/>
                <w:sz w:val="20"/>
                <w:szCs w:val="20"/>
                <w:lang w:val="el-GR"/>
              </w:rPr>
            </w:pPr>
          </w:p>
        </w:tc>
      </w:tr>
      <w:tr w:rsidR="00DC083E" w:rsidRPr="00535A9C" w14:paraId="7523744F" w14:textId="77777777" w:rsidTr="006F68F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444011E1" w14:textId="67E07ABD" w:rsidR="00DC083E" w:rsidRPr="00C52F96" w:rsidRDefault="00DC083E" w:rsidP="00DC083E">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Έντυπο παράρτημα διπλώματος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κ.Παράρτημα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8FAB5F5" w14:textId="77777777" w:rsidR="00DC083E" w:rsidRPr="00C52F96" w:rsidRDefault="00DC083E" w:rsidP="00DC083E">
            <w:pPr>
              <w:pStyle w:val="TableParagraph"/>
              <w:spacing w:before="40" w:after="40"/>
              <w:ind w:left="2"/>
              <w:jc w:val="center"/>
              <w:rPr>
                <w:rFonts w:ascii="Cambria" w:eastAsia="MS Gothic" w:hAnsi="Cambria" w:cs="MS Gothic"/>
                <w:bCs w:val="0"/>
                <w:color w:val="006FC0"/>
                <w:sz w:val="20"/>
                <w:szCs w:val="20"/>
                <w:lang w:val="el-GR"/>
              </w:rPr>
            </w:pPr>
          </w:p>
        </w:tc>
      </w:tr>
      <w:tr w:rsidR="00DE10A9" w:rsidRPr="00C52F96" w14:paraId="57650FD5"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7AFA1EF" w14:textId="77777777" w:rsidR="00DE10A9" w:rsidRPr="00C52F96" w:rsidRDefault="00DE10A9" w:rsidP="00DE10A9">
            <w:pPr>
              <w:pStyle w:val="TableParagraph"/>
              <w:keepNext/>
              <w:spacing w:before="40" w:after="40"/>
              <w:ind w:left="318"/>
              <w:rPr>
                <w:rFonts w:ascii="Cambria" w:hAnsi="Cambria" w:cs="Calibri"/>
                <w:b w:val="0"/>
                <w:spacing w:val="-7"/>
                <w:sz w:val="20"/>
                <w:szCs w:val="20"/>
                <w:lang w:val="el-GR"/>
              </w:rPr>
            </w:pPr>
            <w:r w:rsidRPr="00C52F96">
              <w:rPr>
                <w:rFonts w:ascii="Cambria" w:eastAsia="Calibri" w:hAnsi="Cambria" w:cs="Calibri"/>
                <w:i/>
                <w:iCs/>
                <w:color w:val="8496B0" w:themeColor="text2" w:themeTint="99"/>
                <w:spacing w:val="-1"/>
                <w:sz w:val="20"/>
                <w:szCs w:val="20"/>
                <w:lang w:val="el-GR"/>
              </w:rPr>
              <w:t>Ενδεικτικά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7E42B7D"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DC083E" w:rsidRPr="00535A9C" w14:paraId="69D8FE4E" w14:textId="77777777" w:rsidTr="006725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5B1D4BC6" w14:textId="56768966" w:rsidR="00DC083E" w:rsidRPr="00C52F96" w:rsidRDefault="00DC083E" w:rsidP="00DC083E">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Αναφορά του τρόπου υποστήριξης των νεοεισερχόμενων φοιτητών (ενημερωτικές συναντήσεις/ εκδηλώσεις κ.λπ.)</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DF0CC44" w14:textId="77777777" w:rsidR="00DC083E" w:rsidRPr="00C52F96" w:rsidRDefault="00DC083E" w:rsidP="00DC083E">
            <w:pPr>
              <w:pStyle w:val="TableParagraph"/>
              <w:spacing w:before="40" w:after="40"/>
              <w:ind w:left="2"/>
              <w:jc w:val="center"/>
              <w:rPr>
                <w:rFonts w:ascii="Cambria" w:eastAsia="MS Gothic" w:hAnsi="Cambria" w:cs="MS Gothic"/>
                <w:bCs w:val="0"/>
                <w:color w:val="006FC0"/>
                <w:sz w:val="20"/>
                <w:szCs w:val="20"/>
                <w:lang w:val="el-GR"/>
              </w:rPr>
            </w:pPr>
          </w:p>
        </w:tc>
      </w:tr>
      <w:tr w:rsidR="00DC083E" w:rsidRPr="00535A9C" w14:paraId="6B04576D" w14:textId="77777777" w:rsidTr="006725D0">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44A0D99E" w14:textId="1C820066" w:rsidR="00DC083E" w:rsidRPr="00C52F96" w:rsidRDefault="00DC083E" w:rsidP="00DC083E">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Τρόπος παρακολούθησης  της προόδου των φοιτητών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9C94FB9" w14:textId="77777777" w:rsidR="00DC083E" w:rsidRPr="00C52F96" w:rsidRDefault="00DC083E" w:rsidP="00DC083E">
            <w:pPr>
              <w:pStyle w:val="TableParagraph"/>
              <w:spacing w:before="40" w:after="40"/>
              <w:ind w:left="2"/>
              <w:jc w:val="center"/>
              <w:rPr>
                <w:rFonts w:ascii="Cambria" w:eastAsia="MS Gothic" w:hAnsi="Cambria" w:cs="MS Gothic"/>
                <w:bCs w:val="0"/>
                <w:color w:val="006FC0"/>
                <w:sz w:val="20"/>
                <w:szCs w:val="20"/>
                <w:lang w:val="el-GR"/>
              </w:rPr>
            </w:pPr>
          </w:p>
        </w:tc>
      </w:tr>
      <w:tr w:rsidR="00DC083E" w:rsidRPr="00535A9C" w14:paraId="0D0E689F" w14:textId="77777777" w:rsidTr="006725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209AEE08" w14:textId="42560393" w:rsidR="00DC083E" w:rsidRPr="00C52F96" w:rsidRDefault="00DC083E" w:rsidP="00DC083E">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Ύπαρξη θεσμοθετημένων υποτροφιών για τους φοιτητές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2AA5F14" w14:textId="77777777" w:rsidR="00DC083E" w:rsidRPr="00C52F96" w:rsidRDefault="00DC083E" w:rsidP="00DC083E">
            <w:pPr>
              <w:pStyle w:val="TableParagraph"/>
              <w:spacing w:before="40" w:after="40"/>
              <w:ind w:left="2"/>
              <w:jc w:val="center"/>
              <w:rPr>
                <w:rFonts w:ascii="Cambria" w:eastAsia="MS Gothic" w:hAnsi="Cambria" w:cs="MS Gothic"/>
                <w:bCs w:val="0"/>
                <w:color w:val="006FC0"/>
                <w:sz w:val="20"/>
                <w:szCs w:val="20"/>
                <w:lang w:val="el-GR"/>
              </w:rPr>
            </w:pPr>
          </w:p>
        </w:tc>
      </w:tr>
      <w:tr w:rsidR="00DC083E" w:rsidRPr="00535A9C" w14:paraId="010045ED" w14:textId="77777777" w:rsidTr="006725D0">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7CD05408" w14:textId="78D3F2EB" w:rsidR="00DC083E" w:rsidRPr="00C52F96" w:rsidRDefault="00DC083E" w:rsidP="00DC083E">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Ύπαρξη συγκεκριμένων προδιαγραφών ποιότητας για την πτυχιακή/ διπλωματική εργασία, οι οποίες αναφέρονται στον Κανονισμό Σπουδών (αναφορά στο σχετικό άρθρο)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F34A08E" w14:textId="77777777" w:rsidR="00DC083E" w:rsidRPr="00C52F96" w:rsidRDefault="00DC083E" w:rsidP="00DC083E">
            <w:pPr>
              <w:pStyle w:val="TableParagraph"/>
              <w:spacing w:before="40" w:after="40"/>
              <w:ind w:left="2"/>
              <w:jc w:val="center"/>
              <w:rPr>
                <w:rFonts w:ascii="Cambria" w:eastAsia="MS Gothic" w:hAnsi="Cambria" w:cs="MS Gothic"/>
                <w:bCs w:val="0"/>
                <w:color w:val="006FC0"/>
                <w:sz w:val="20"/>
                <w:szCs w:val="20"/>
                <w:lang w:val="el-GR"/>
              </w:rPr>
            </w:pPr>
          </w:p>
        </w:tc>
      </w:tr>
      <w:tr w:rsidR="00DC083E" w:rsidRPr="00535A9C" w14:paraId="5D058265" w14:textId="77777777" w:rsidTr="006725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02873C84" w14:textId="761B1D60" w:rsidR="00DC083E" w:rsidRPr="00C52F96" w:rsidRDefault="00DC083E" w:rsidP="00DC083E">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τρόποι με τους οποίους η ακαδημαϊκή μονάδα διασφαλίζει τη διαφάνεια στη διαδικασία ανάθεσης και εξέτασης της πτυχιακής/ διπλωματικής εργασίας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92935E6" w14:textId="77777777" w:rsidR="00DC083E" w:rsidRPr="00C52F96" w:rsidRDefault="00DC083E" w:rsidP="00DC083E">
            <w:pPr>
              <w:pStyle w:val="TableParagraph"/>
              <w:spacing w:before="40" w:after="40"/>
              <w:ind w:left="2"/>
              <w:jc w:val="center"/>
              <w:rPr>
                <w:rFonts w:ascii="Cambria" w:eastAsia="MS Gothic" w:hAnsi="Cambria" w:cs="MS Gothic"/>
                <w:bCs w:val="0"/>
                <w:color w:val="006FC0"/>
                <w:sz w:val="20"/>
                <w:szCs w:val="20"/>
                <w:lang w:val="el-GR"/>
              </w:rPr>
            </w:pPr>
          </w:p>
        </w:tc>
      </w:tr>
      <w:tr w:rsidR="00DC083E" w:rsidRPr="00535A9C" w14:paraId="284FAFEA" w14:textId="77777777" w:rsidTr="006725D0">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76832F9" w14:textId="0942DD65" w:rsidR="00DC083E" w:rsidRPr="00C52F96" w:rsidRDefault="00DC083E" w:rsidP="00DC083E">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Εκπαίδευση των φοιτητών στην ερευνητική μεθοδολογία και δεοντολογία και εάν ενθαρρύνεται η συμμετοχή τους σε ερευνητικά έργα</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378472F" w14:textId="77777777" w:rsidR="00DC083E" w:rsidRPr="00C52F96" w:rsidRDefault="00DC083E" w:rsidP="00DC083E">
            <w:pPr>
              <w:pStyle w:val="TableParagraph"/>
              <w:spacing w:before="40" w:after="40"/>
              <w:ind w:left="2"/>
              <w:jc w:val="center"/>
              <w:rPr>
                <w:rFonts w:ascii="Cambria" w:eastAsia="MS Gothic" w:hAnsi="Cambria" w:cs="MS Gothic"/>
                <w:bCs w:val="0"/>
                <w:color w:val="006FC0"/>
                <w:sz w:val="20"/>
                <w:szCs w:val="20"/>
                <w:lang w:val="el-GR"/>
              </w:rPr>
            </w:pPr>
          </w:p>
        </w:tc>
      </w:tr>
      <w:tr w:rsidR="00DC083E" w:rsidRPr="00535A9C" w14:paraId="57087B2B" w14:textId="77777777" w:rsidTr="006725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141C75AF" w14:textId="6534265C" w:rsidR="00DC083E" w:rsidRPr="00C52F96" w:rsidRDefault="00DC083E" w:rsidP="00DC083E">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Ύπαρξη  θεσμού της πρακτικής άσκησης των φοιτητών, εάν αυτή είναι υποχρεωτική/ προαιρετική</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2DB6D9A" w14:textId="77777777" w:rsidR="00DC083E" w:rsidRPr="00C52F96" w:rsidRDefault="00DC083E" w:rsidP="00DC083E">
            <w:pPr>
              <w:pStyle w:val="TableParagraph"/>
              <w:spacing w:before="40" w:after="40"/>
              <w:ind w:left="2"/>
              <w:jc w:val="center"/>
              <w:rPr>
                <w:rFonts w:ascii="Cambria" w:eastAsia="MS Gothic" w:hAnsi="Cambria" w:cs="MS Gothic"/>
                <w:bCs w:val="0"/>
                <w:color w:val="006FC0"/>
                <w:sz w:val="20"/>
                <w:szCs w:val="20"/>
                <w:lang w:val="el-GR"/>
              </w:rPr>
            </w:pPr>
          </w:p>
        </w:tc>
      </w:tr>
      <w:tr w:rsidR="00DE10A9" w:rsidRPr="00535A9C" w14:paraId="4CA0CA57"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2EC89158" w14:textId="66387133" w:rsidR="00DE10A9" w:rsidRPr="00C52F96" w:rsidRDefault="002F78A6" w:rsidP="00DE10A9">
            <w:pPr>
              <w:pStyle w:val="TableParagraph"/>
              <w:numPr>
                <w:ilvl w:val="0"/>
                <w:numId w:val="6"/>
              </w:numPr>
              <w:spacing w:before="40" w:after="40"/>
              <w:rPr>
                <w:rFonts w:ascii="Cambria" w:eastAsia="Calibri" w:hAnsi="Cambria" w:cs="Calibri"/>
                <w:bCs w:val="0"/>
                <w:spacing w:val="-1"/>
                <w:sz w:val="20"/>
                <w:szCs w:val="20"/>
                <w:lang w:val="el-GR"/>
              </w:rPr>
            </w:pPr>
            <w:r w:rsidRPr="00C52F96">
              <w:rPr>
                <w:rFonts w:ascii="Cambria" w:eastAsia="Calibri" w:hAnsi="Cambria" w:cs="Calibri"/>
                <w:bCs w:val="0"/>
                <w:spacing w:val="-1"/>
                <w:sz w:val="20"/>
                <w:szCs w:val="20"/>
                <w:lang w:val="el-GR"/>
              </w:rPr>
              <w:t>Διασφάλιση υψηλής ποιότητας του διδακτικού προσωπικού των Ξενόγλωσσων Προγραμμάτων Σπουδών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5F7CAA5E"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DE10A9" w:rsidRPr="00C52F96" w14:paraId="1FC72F71"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F7F3E8D" w14:textId="77777777" w:rsidR="00DE10A9" w:rsidRPr="00C52F96" w:rsidRDefault="00DE10A9" w:rsidP="00DE10A9">
            <w:pPr>
              <w:pStyle w:val="TableParagraph"/>
              <w:spacing w:before="40" w:after="40"/>
              <w:ind w:left="316"/>
              <w:rPr>
                <w:rFonts w:ascii="Cambria" w:eastAsia="Calibri" w:hAnsi="Cambria" w:cs="Calibri"/>
                <w:color w:val="8496B0" w:themeColor="text2" w:themeTint="99"/>
                <w:spacing w:val="-1"/>
                <w:sz w:val="20"/>
                <w:szCs w:val="20"/>
                <w:lang w:val="el-GR"/>
              </w:rPr>
            </w:pPr>
            <w:r w:rsidRPr="00C52F96">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F8F83FB"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423E24" w:rsidRPr="00535A9C" w14:paraId="0DEAEC28" w14:textId="77777777" w:rsidTr="00487801">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773D42C" w14:textId="02182213" w:rsidR="00423E24" w:rsidRPr="00C52F96" w:rsidRDefault="00423E24" w:rsidP="00423E24">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Διαδικασίες και κριτήρια επιλογής διδακτικού προσωπικού</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19F78D1" w14:textId="77777777" w:rsidR="00423E24" w:rsidRPr="00C52F96" w:rsidRDefault="00423E24" w:rsidP="00423E24">
            <w:pPr>
              <w:pStyle w:val="TableParagraph"/>
              <w:spacing w:before="40" w:after="40"/>
              <w:ind w:left="2"/>
              <w:jc w:val="center"/>
              <w:rPr>
                <w:rFonts w:ascii="Cambria" w:eastAsia="MS Gothic" w:hAnsi="Cambria" w:cs="MS Gothic"/>
                <w:bCs w:val="0"/>
                <w:color w:val="006FC0"/>
                <w:sz w:val="20"/>
                <w:szCs w:val="20"/>
                <w:lang w:val="el-GR"/>
              </w:rPr>
            </w:pPr>
          </w:p>
        </w:tc>
      </w:tr>
      <w:tr w:rsidR="00423E24" w:rsidRPr="00535A9C" w14:paraId="5D79DF80" w14:textId="77777777" w:rsidTr="0048780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08726252" w14:textId="72DFDE48" w:rsidR="00423E24" w:rsidRPr="00C52F96" w:rsidRDefault="00423E24" w:rsidP="00423E24">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Κανονισμοί ή συμβάσεις εργασίας, υποχρεώσεις του διδακτικού προσωπικού</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732A893" w14:textId="77777777" w:rsidR="00423E24" w:rsidRPr="00C52F96" w:rsidRDefault="00423E24" w:rsidP="00423E24">
            <w:pPr>
              <w:pStyle w:val="TableParagraph"/>
              <w:spacing w:before="40" w:after="40"/>
              <w:ind w:left="2"/>
              <w:jc w:val="center"/>
              <w:rPr>
                <w:rFonts w:ascii="Cambria" w:eastAsia="MS Gothic" w:hAnsi="Cambria" w:cs="MS Gothic"/>
                <w:bCs w:val="0"/>
                <w:color w:val="006FC0"/>
                <w:sz w:val="20"/>
                <w:szCs w:val="20"/>
                <w:lang w:val="el-GR"/>
              </w:rPr>
            </w:pPr>
          </w:p>
        </w:tc>
      </w:tr>
      <w:tr w:rsidR="00423E24" w:rsidRPr="00535A9C" w14:paraId="61207F73" w14:textId="77777777" w:rsidTr="00487801">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27801202" w14:textId="115F76E2" w:rsidR="00423E24" w:rsidRPr="00C52F96" w:rsidRDefault="00423E24" w:rsidP="00423E24">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Πολιτική υποστήριξης και ανάπτυξης προσωπικού</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73FAEC4" w14:textId="77777777" w:rsidR="00423E24" w:rsidRPr="00C52F96" w:rsidRDefault="00423E24" w:rsidP="00423E24">
            <w:pPr>
              <w:pStyle w:val="TableParagraph"/>
              <w:spacing w:before="40" w:after="40"/>
              <w:ind w:left="2"/>
              <w:jc w:val="center"/>
              <w:rPr>
                <w:rFonts w:ascii="Cambria" w:eastAsia="Calibri" w:hAnsi="Cambria" w:cs="Calibri"/>
                <w:sz w:val="20"/>
                <w:szCs w:val="20"/>
                <w:lang w:val="el-GR"/>
              </w:rPr>
            </w:pPr>
          </w:p>
        </w:tc>
      </w:tr>
      <w:tr w:rsidR="00423E24" w:rsidRPr="00535A9C" w14:paraId="4B766F00" w14:textId="77777777" w:rsidTr="0048780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6C64E7F" w14:textId="166076EC" w:rsidR="00423E24" w:rsidRPr="00C52F96" w:rsidRDefault="00423E24" w:rsidP="00423E24">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Επιδόσεις του διδακτικού προσωπικού σε επιστημονικό –ερευνητικό και διδακτικό έργο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0BE314E" w14:textId="77777777" w:rsidR="00423E24" w:rsidRPr="00C52F96" w:rsidRDefault="00423E24" w:rsidP="00423E24">
            <w:pPr>
              <w:pStyle w:val="TableParagraph"/>
              <w:spacing w:before="40" w:after="40"/>
              <w:ind w:left="2"/>
              <w:jc w:val="center"/>
              <w:rPr>
                <w:rFonts w:ascii="Cambria" w:eastAsia="MS Gothic" w:hAnsi="Cambria" w:cs="MS Gothic"/>
                <w:bCs w:val="0"/>
                <w:color w:val="006FC0"/>
                <w:sz w:val="20"/>
                <w:szCs w:val="20"/>
                <w:lang w:val="el-GR"/>
              </w:rPr>
            </w:pPr>
          </w:p>
        </w:tc>
      </w:tr>
      <w:tr w:rsidR="00DE10A9" w:rsidRPr="00C52F96" w14:paraId="40C121DA"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98D41F9" w14:textId="77777777" w:rsidR="00DE10A9" w:rsidRPr="00C52F96" w:rsidRDefault="00DE10A9" w:rsidP="00DE10A9">
            <w:pPr>
              <w:pStyle w:val="TableParagraph"/>
              <w:spacing w:before="40" w:after="40"/>
              <w:ind w:left="316"/>
              <w:rPr>
                <w:rFonts w:ascii="Cambria" w:hAnsi="Cambria" w:cs="Calibri"/>
                <w:b w:val="0"/>
                <w:spacing w:val="-7"/>
                <w:sz w:val="20"/>
                <w:szCs w:val="20"/>
                <w:lang w:val="el-GR"/>
              </w:rPr>
            </w:pPr>
            <w:r w:rsidRPr="00C52F96">
              <w:rPr>
                <w:rFonts w:ascii="Cambria" w:eastAsia="Calibri" w:hAnsi="Cambria" w:cs="Calibri"/>
                <w:i/>
                <w:iCs/>
                <w:color w:val="8496B0" w:themeColor="text2" w:themeTint="99"/>
                <w:spacing w:val="-1"/>
                <w:sz w:val="20"/>
                <w:szCs w:val="20"/>
                <w:lang w:val="el-GR"/>
              </w:rPr>
              <w:t>Ενδεικτικά</w:t>
            </w:r>
            <w:r w:rsidRPr="00C52F96">
              <w:rPr>
                <w:rFonts w:ascii="Cambria" w:hAnsi="Cambria" w:cs="Calibri"/>
                <w:i/>
                <w:iCs/>
                <w:color w:val="8496B0" w:themeColor="text2" w:themeTint="99"/>
                <w:spacing w:val="-1"/>
                <w:sz w:val="20"/>
                <w:szCs w:val="20"/>
                <w:lang w:val="el-GR"/>
              </w:rPr>
              <w:t xml:space="preserve">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B28A14E"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DE10A9" w:rsidRPr="00535A9C" w14:paraId="03C40FAB"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C3C6CFB" w14:textId="070AA603" w:rsidR="00DE10A9" w:rsidRPr="00C52F96" w:rsidRDefault="00C254C5" w:rsidP="005A60DF">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Διαδικασίες επιλογής και εξέλιξης των μελών του διδακτικού προσωπικού και πρακτικές για τη διασφάλιση της διαφάνειας και αξιοκρατίας που εφαρμόζει η ακαδημαϊκή μονάδα</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52DA948"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90509C" w:rsidRPr="00535A9C" w14:paraId="13BD82A1" w14:textId="77777777" w:rsidTr="00A37CA7">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1399C4CD" w14:textId="7964C39E" w:rsidR="0090509C" w:rsidRPr="00C52F96" w:rsidRDefault="0090509C" w:rsidP="0090509C">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Πρακτικές προσέλκυσης μελών ακαδημαϊκού προσωπικού υψηλού επιπέδου στο ΞΠΣ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D1FB05C" w14:textId="77777777" w:rsidR="0090509C" w:rsidRPr="00C52F96" w:rsidRDefault="0090509C" w:rsidP="0090509C">
            <w:pPr>
              <w:pStyle w:val="TableParagraph"/>
              <w:spacing w:before="40" w:after="40"/>
              <w:ind w:left="2"/>
              <w:jc w:val="center"/>
              <w:rPr>
                <w:rFonts w:ascii="Cambria" w:eastAsia="MS Gothic" w:hAnsi="Cambria" w:cs="MS Gothic"/>
                <w:bCs w:val="0"/>
                <w:color w:val="006FC0"/>
                <w:sz w:val="20"/>
                <w:szCs w:val="20"/>
                <w:lang w:val="el-GR"/>
              </w:rPr>
            </w:pPr>
          </w:p>
        </w:tc>
      </w:tr>
      <w:tr w:rsidR="0090509C" w:rsidRPr="00535A9C" w14:paraId="7BF8E6E4" w14:textId="77777777" w:rsidTr="00A37CA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68491FB8" w14:textId="2EF5CD0E" w:rsidR="0090509C" w:rsidRPr="00C52F96" w:rsidRDefault="005A60DF" w:rsidP="0090509C">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Μ</w:t>
            </w:r>
            <w:r w:rsidR="0090509C" w:rsidRPr="00C52F96">
              <w:rPr>
                <w:rFonts w:ascii="Cambria" w:hAnsi="Cambria" w:cs="Calibri"/>
                <w:b w:val="0"/>
                <w:spacing w:val="-7"/>
                <w:sz w:val="20"/>
                <w:szCs w:val="20"/>
                <w:lang w:val="el-GR"/>
              </w:rPr>
              <w:t>έσο εβδομαδιαίο φόρτο διδακτικού έργου των μελών του ακαδημαϊκού προσωπικού και τη διακύμανση μεταξύ της ελάχιστης και της μέγιστης επιβάρυνσης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852CFC0" w14:textId="77777777" w:rsidR="0090509C" w:rsidRPr="00C52F96" w:rsidRDefault="0090509C" w:rsidP="0090509C">
            <w:pPr>
              <w:pStyle w:val="TableParagraph"/>
              <w:spacing w:before="40" w:after="40"/>
              <w:ind w:left="2"/>
              <w:jc w:val="center"/>
              <w:rPr>
                <w:rFonts w:ascii="Cambria" w:eastAsia="MS Gothic" w:hAnsi="Cambria" w:cs="MS Gothic"/>
                <w:bCs w:val="0"/>
                <w:color w:val="006FC0"/>
                <w:sz w:val="20"/>
                <w:szCs w:val="20"/>
                <w:lang w:val="el-GR"/>
              </w:rPr>
            </w:pPr>
          </w:p>
        </w:tc>
      </w:tr>
      <w:tr w:rsidR="0090509C" w:rsidRPr="00535A9C" w14:paraId="4AD0175F" w14:textId="77777777" w:rsidTr="00A37CA7">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16BEB97C" w14:textId="1BF385C7" w:rsidR="0090509C" w:rsidRPr="00C52F96" w:rsidRDefault="0090509C" w:rsidP="0090509C">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lastRenderedPageBreak/>
              <w:t xml:space="preserve">Ενδεχόμενη διαδικασία αξιολόγησης των διδασκόντων από τους φοιτητές </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DDE78E1" w14:textId="77777777" w:rsidR="0090509C" w:rsidRPr="00C52F96" w:rsidRDefault="0090509C" w:rsidP="0090509C">
            <w:pPr>
              <w:pStyle w:val="TableParagraph"/>
              <w:spacing w:before="40" w:after="40"/>
              <w:ind w:left="2"/>
              <w:jc w:val="center"/>
              <w:rPr>
                <w:rFonts w:ascii="Cambria" w:eastAsia="MS Gothic" w:hAnsi="Cambria" w:cs="MS Gothic"/>
                <w:bCs w:val="0"/>
                <w:color w:val="006FC0"/>
                <w:sz w:val="20"/>
                <w:szCs w:val="20"/>
                <w:lang w:val="el-GR"/>
              </w:rPr>
            </w:pPr>
          </w:p>
        </w:tc>
      </w:tr>
      <w:tr w:rsidR="0090509C" w:rsidRPr="00535A9C" w14:paraId="00458A39" w14:textId="77777777" w:rsidTr="00A37CA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2C1D63DD" w14:textId="685FEED2" w:rsidR="0090509C" w:rsidRPr="00C52F96" w:rsidRDefault="0090509C" w:rsidP="0090509C">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E8CF2A4" w14:textId="77777777" w:rsidR="0090509C" w:rsidRPr="00C52F96" w:rsidRDefault="0090509C" w:rsidP="0090509C">
            <w:pPr>
              <w:pStyle w:val="TableParagraph"/>
              <w:spacing w:before="40" w:after="40"/>
              <w:ind w:left="2"/>
              <w:jc w:val="center"/>
              <w:rPr>
                <w:rFonts w:ascii="Cambria" w:eastAsia="MS Gothic" w:hAnsi="Cambria" w:cs="MS Gothic"/>
                <w:bCs w:val="0"/>
                <w:color w:val="006FC0"/>
                <w:sz w:val="20"/>
                <w:szCs w:val="20"/>
                <w:lang w:val="el-GR"/>
              </w:rPr>
            </w:pPr>
          </w:p>
        </w:tc>
      </w:tr>
      <w:tr w:rsidR="0090509C" w:rsidRPr="00535A9C" w14:paraId="3E40C494" w14:textId="77777777" w:rsidTr="00A37CA7">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12992EAE" w14:textId="0AEF1D6D" w:rsidR="0090509C" w:rsidRPr="00C52F96" w:rsidRDefault="0090509C" w:rsidP="005A60DF">
            <w:pPr>
              <w:pStyle w:val="BodyText"/>
              <w:numPr>
                <w:ilvl w:val="1"/>
                <w:numId w:val="7"/>
              </w:numPr>
              <w:tabs>
                <w:tab w:val="left" w:pos="1364"/>
              </w:tabs>
              <w:spacing w:before="2"/>
              <w:ind w:left="447" w:right="243"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Ενδεχόμενη ύπαρξη στρατηγικής σχετικά με την κινητικότητα των μελών της ακαδημαϊκής μονάδας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9A085FC" w14:textId="77777777" w:rsidR="0090509C" w:rsidRPr="00C52F96" w:rsidRDefault="0090509C" w:rsidP="0090509C">
            <w:pPr>
              <w:pStyle w:val="TableParagraph"/>
              <w:spacing w:before="40" w:after="40"/>
              <w:ind w:left="2"/>
              <w:jc w:val="center"/>
              <w:rPr>
                <w:rFonts w:ascii="Cambria" w:eastAsia="MS Gothic" w:hAnsi="Cambria" w:cs="MS Gothic"/>
                <w:bCs w:val="0"/>
                <w:color w:val="006FC0"/>
                <w:sz w:val="20"/>
                <w:szCs w:val="20"/>
                <w:lang w:val="el-GR"/>
              </w:rPr>
            </w:pPr>
          </w:p>
        </w:tc>
      </w:tr>
      <w:tr w:rsidR="005A60DF" w:rsidRPr="00535A9C" w14:paraId="658A49DB" w14:textId="77777777" w:rsidTr="00A37CA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6D7113C6" w14:textId="72D74487" w:rsidR="005A60DF" w:rsidRPr="00C52F96" w:rsidRDefault="005A60DF" w:rsidP="0090509C">
            <w:pPr>
              <w:pStyle w:val="BodyText"/>
              <w:numPr>
                <w:ilvl w:val="1"/>
                <w:numId w:val="7"/>
              </w:numPr>
              <w:tabs>
                <w:tab w:val="left" w:pos="1364"/>
              </w:tabs>
              <w:spacing w:before="2"/>
              <w:ind w:left="447" w:right="243" w:hanging="283"/>
              <w:rPr>
                <w:rFonts w:ascii="Cambria" w:hAnsi="Cambria" w:cs="Calibri"/>
                <w:spacing w:val="-7"/>
                <w:sz w:val="20"/>
                <w:szCs w:val="20"/>
                <w:lang w:val="el-GR"/>
              </w:rPr>
            </w:pPr>
            <w:r w:rsidRPr="00C52F96">
              <w:rPr>
                <w:rFonts w:ascii="Cambria" w:hAnsi="Cambria" w:cs="Calibri"/>
                <w:b w:val="0"/>
                <w:spacing w:val="-7"/>
                <w:sz w:val="20"/>
                <w:szCs w:val="20"/>
                <w:lang w:val="el-GR"/>
              </w:rPr>
              <w:t>Ενδεχόμενη πρόσθετη (από το ΞΠΣ ή/και το Ίδρυμα) οικονομική ενίσχυση των μελών του ακαδημαϊκού προσωπικού, που λαμβάνουν μέρος στα προγράμματα κινητικότητας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6109754" w14:textId="77777777" w:rsidR="005A60DF" w:rsidRPr="00C52F96" w:rsidRDefault="005A60DF" w:rsidP="0090509C">
            <w:pPr>
              <w:pStyle w:val="TableParagraph"/>
              <w:spacing w:before="40" w:after="40"/>
              <w:ind w:left="2"/>
              <w:jc w:val="center"/>
              <w:rPr>
                <w:rFonts w:ascii="Cambria" w:eastAsia="MS Gothic" w:hAnsi="Cambria" w:cs="MS Gothic"/>
                <w:bCs w:val="0"/>
                <w:color w:val="006FC0"/>
                <w:sz w:val="20"/>
                <w:szCs w:val="20"/>
                <w:lang w:val="el-GR"/>
              </w:rPr>
            </w:pPr>
          </w:p>
        </w:tc>
      </w:tr>
      <w:tr w:rsidR="0090509C" w:rsidRPr="00C52F96" w14:paraId="41DC3556" w14:textId="77777777" w:rsidTr="00A37CA7">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4C5864A1" w14:textId="22E5E68A" w:rsidR="0090509C" w:rsidRPr="00C52F96" w:rsidRDefault="0090509C" w:rsidP="0090509C">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Ενδεχόμενη θεσμοθέτηση βραβείων διδασκαλίας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61940EA" w14:textId="77777777" w:rsidR="0090509C" w:rsidRPr="00C52F96" w:rsidRDefault="0090509C" w:rsidP="0090509C">
            <w:pPr>
              <w:pStyle w:val="TableParagraph"/>
              <w:spacing w:before="40" w:after="40"/>
              <w:ind w:left="2"/>
              <w:jc w:val="center"/>
              <w:rPr>
                <w:rFonts w:ascii="Cambria" w:eastAsia="MS Gothic" w:hAnsi="Cambria" w:cs="MS Gothic"/>
                <w:bCs w:val="0"/>
                <w:color w:val="006FC0"/>
                <w:sz w:val="20"/>
                <w:szCs w:val="20"/>
                <w:lang w:val="el-GR"/>
              </w:rPr>
            </w:pPr>
          </w:p>
        </w:tc>
      </w:tr>
      <w:tr w:rsidR="0090509C" w:rsidRPr="00535A9C" w14:paraId="79CC41AB"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C22EF38" w14:textId="0FB76AF1" w:rsidR="0090509C" w:rsidRPr="00C52F96" w:rsidRDefault="005948B1" w:rsidP="00DE10A9">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Ύπαρξη ενδεχόμενης στρατηγικής της ακαδημαϊκής μονάδας για την ενίσχυση της σύνδεσης εκπαίδευσης - έρευνας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3400351" w14:textId="77777777" w:rsidR="0090509C" w:rsidRPr="00C52F96" w:rsidRDefault="0090509C" w:rsidP="00DE10A9">
            <w:pPr>
              <w:pStyle w:val="TableParagraph"/>
              <w:spacing w:before="40" w:after="40"/>
              <w:ind w:left="2"/>
              <w:jc w:val="center"/>
              <w:rPr>
                <w:rFonts w:ascii="Cambria" w:eastAsia="MS Gothic" w:hAnsi="Cambria" w:cs="MS Gothic"/>
                <w:bCs w:val="0"/>
                <w:color w:val="006FC0"/>
                <w:sz w:val="20"/>
                <w:szCs w:val="20"/>
                <w:lang w:val="el-GR"/>
              </w:rPr>
            </w:pPr>
          </w:p>
        </w:tc>
      </w:tr>
      <w:tr w:rsidR="00DE10A9" w:rsidRPr="00535A9C" w14:paraId="3F676A6F"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06D45DF0" w14:textId="2DB69C59" w:rsidR="00DE10A9" w:rsidRPr="00C52F96" w:rsidRDefault="005948B1" w:rsidP="00DE10A9">
            <w:pPr>
              <w:pStyle w:val="TableParagraph"/>
              <w:numPr>
                <w:ilvl w:val="0"/>
                <w:numId w:val="6"/>
              </w:numPr>
              <w:spacing w:before="40" w:after="40"/>
              <w:rPr>
                <w:rFonts w:ascii="Cambria" w:eastAsia="Calibri" w:hAnsi="Cambria" w:cs="Calibri"/>
                <w:bCs w:val="0"/>
                <w:spacing w:val="-1"/>
                <w:sz w:val="20"/>
                <w:szCs w:val="20"/>
                <w:lang w:val="el-GR"/>
              </w:rPr>
            </w:pPr>
            <w:r w:rsidRPr="00C52F96">
              <w:rPr>
                <w:rFonts w:ascii="Cambria" w:eastAsia="Calibri" w:hAnsi="Cambria" w:cs="Calibri"/>
                <w:bCs w:val="0"/>
                <w:spacing w:val="-1"/>
                <w:sz w:val="20"/>
                <w:szCs w:val="20"/>
                <w:lang w:val="el-GR"/>
              </w:rPr>
              <w:t>Μαθησιακοί πόροι και φοιτητική στήριξη των Ξενόγλωσσων Προγραμμάτων Σπουδών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1C2480A1"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DE10A9" w:rsidRPr="00C52F96" w14:paraId="302E8767"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7D6AF9A0" w14:textId="77777777" w:rsidR="00DE10A9" w:rsidRPr="00C52F96" w:rsidRDefault="00DE10A9" w:rsidP="00DE10A9">
            <w:pPr>
              <w:pStyle w:val="TableParagraph"/>
              <w:spacing w:before="40" w:after="40"/>
              <w:ind w:left="316"/>
              <w:rPr>
                <w:rFonts w:ascii="Cambria" w:eastAsia="Calibri" w:hAnsi="Cambria" w:cs="Calibri"/>
                <w:color w:val="8496B0" w:themeColor="text2" w:themeTint="99"/>
                <w:spacing w:val="-1"/>
                <w:sz w:val="20"/>
                <w:szCs w:val="20"/>
                <w:lang w:val="el-GR"/>
              </w:rPr>
            </w:pPr>
            <w:r w:rsidRPr="00C52F96">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BF77ACB"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4D2FD8" w:rsidRPr="00535A9C" w14:paraId="5DC1B5BB" w14:textId="77777777" w:rsidTr="008D3EC4">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040D431A" w14:textId="34F507B5" w:rsidR="004D2FD8" w:rsidRPr="00C52F96" w:rsidRDefault="004D2FD8" w:rsidP="004D2FD8">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Σύμβαση ασφαλιστικής κάλυψης αλλοδαπών φοιτητών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ζ.Παράρτημα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BD3F744"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4D2FD8" w:rsidRPr="00535A9C" w14:paraId="2AF594AF" w14:textId="77777777" w:rsidTr="008D3EC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6B65B274" w14:textId="37356EA4" w:rsidR="004D2FD8" w:rsidRPr="00C52F96" w:rsidRDefault="004D2FD8" w:rsidP="004D2FD8">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Επίπεδο, δομή, οργανωτική διάρθρωση Μονάδας υποστήριξης αλλοδαπών φοιτητών (Απόφαση Συγκλήτου)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γ.Παράρτημα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77BFF15"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4D2FD8" w:rsidRPr="00535A9C" w14:paraId="3DF582A3" w14:textId="77777777" w:rsidTr="008D3EC4">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2A55BF10" w14:textId="17E252C9" w:rsidR="004D2FD8" w:rsidRPr="00C52F96" w:rsidRDefault="004D2FD8" w:rsidP="004D2FD8">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Διοικητικό προσωπικό υποστήριξης του ΞΠΣ (θέσεις εργασίας, προσόντα, αρμοδιότητες).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68F9936"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4D2FD8" w:rsidRPr="00535A9C" w14:paraId="3998EC83" w14:textId="77777777" w:rsidTr="008D3EC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6D19538A" w14:textId="608EAE40" w:rsidR="004D2FD8" w:rsidRPr="00C52F96" w:rsidRDefault="004D2FD8" w:rsidP="004D2FD8">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Ενημερωτικό υλικό προς τους φοιτητές για τις υπηρεσίες που τους παρέχονται (στην αγγλική γλώσσα)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ιη.Παράρτημα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FA6B5C9"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DE10A9" w:rsidRPr="00C52F96" w14:paraId="033F498C"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EA16EC6" w14:textId="77777777" w:rsidR="00DE10A9" w:rsidRPr="00C52F96" w:rsidRDefault="00DE10A9" w:rsidP="00DE10A9">
            <w:pPr>
              <w:pStyle w:val="TableParagraph"/>
              <w:spacing w:before="40" w:after="40"/>
              <w:ind w:left="316"/>
              <w:rPr>
                <w:rFonts w:ascii="Cambria" w:hAnsi="Cambria" w:cs="Calibri"/>
                <w:b w:val="0"/>
                <w:spacing w:val="-7"/>
                <w:sz w:val="20"/>
                <w:szCs w:val="20"/>
                <w:lang w:val="el-GR"/>
              </w:rPr>
            </w:pPr>
            <w:r w:rsidRPr="00C52F96">
              <w:rPr>
                <w:rFonts w:ascii="Cambria" w:hAnsi="Cambria" w:cs="Calibri"/>
                <w:i/>
                <w:iCs/>
                <w:color w:val="8496B0" w:themeColor="text2" w:themeTint="99"/>
                <w:spacing w:val="-1"/>
                <w:sz w:val="20"/>
                <w:szCs w:val="20"/>
                <w:lang w:val="el-GR"/>
              </w:rPr>
              <w:t xml:space="preserve">Ενδεικτικά </w:t>
            </w:r>
            <w:r w:rsidRPr="00C52F96">
              <w:rPr>
                <w:rFonts w:ascii="Cambria" w:eastAsia="Calibri" w:hAnsi="Cambria" w:cs="Calibri"/>
                <w:i/>
                <w:iCs/>
                <w:color w:val="8496B0" w:themeColor="text2" w:themeTint="99"/>
                <w:spacing w:val="-1"/>
                <w:sz w:val="20"/>
                <w:szCs w:val="20"/>
                <w:lang w:val="el-GR"/>
              </w:rPr>
              <w:t>σημεία</w:t>
            </w:r>
            <w:r w:rsidRPr="00C52F96">
              <w:rPr>
                <w:rFonts w:ascii="Cambria" w:hAnsi="Cambria" w:cs="Calibri"/>
                <w:i/>
                <w:iCs/>
                <w:color w:val="8496B0" w:themeColor="text2" w:themeTint="99"/>
                <w:spacing w:val="-1"/>
                <w:sz w:val="20"/>
                <w:szCs w:val="20"/>
                <w:lang w:val="el-GR"/>
              </w:rPr>
              <w:t xml:space="preserve">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2236750"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4D2FD8" w:rsidRPr="00535A9C" w14:paraId="47B308CC" w14:textId="77777777" w:rsidTr="00A137D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2DF53F66" w14:textId="3C5DB4D0" w:rsidR="004D2FD8" w:rsidRPr="00C52F96" w:rsidRDefault="004D2FD8" w:rsidP="004D2FD8">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Μέσα και τους πόρους που διαθέτει το ΞΠΣ για την υποστήριξη της μάθησης και της ακαδημαϊκής δραστηριότητας (ανθρώπινο δυναμικό, υποδομές, υπηρεσίες κ.λπ.)</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48E0719"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4D2FD8" w:rsidRPr="00535A9C" w14:paraId="3257E5CF" w14:textId="77777777" w:rsidTr="00A137D9">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A655539" w14:textId="71EE6354" w:rsidR="004D2FD8" w:rsidRPr="00C52F96" w:rsidRDefault="004D2FD8" w:rsidP="004D2FD8">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‘Ύπαρξη ενδεχόμενων υποστηρικτικών δομών και υπηρεσιών για τους φοιτητές του ΞΠΣ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C8340C0"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DE10A9" w:rsidRPr="00535A9C" w14:paraId="613FDACF"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218D6D9B" w14:textId="6021D743" w:rsidR="00DE10A9" w:rsidRPr="00C52F96" w:rsidRDefault="004D2FD8" w:rsidP="00DE10A9">
            <w:pPr>
              <w:pStyle w:val="TableParagraph"/>
              <w:numPr>
                <w:ilvl w:val="0"/>
                <w:numId w:val="6"/>
              </w:numPr>
              <w:spacing w:before="40" w:after="40"/>
              <w:rPr>
                <w:rFonts w:ascii="Cambria" w:eastAsia="Calibri" w:hAnsi="Cambria" w:cs="Calibri"/>
                <w:bCs w:val="0"/>
                <w:spacing w:val="-1"/>
                <w:sz w:val="20"/>
                <w:szCs w:val="20"/>
                <w:lang w:val="el-GR"/>
              </w:rPr>
            </w:pPr>
            <w:r w:rsidRPr="00C52F96">
              <w:rPr>
                <w:rFonts w:ascii="Cambria" w:eastAsia="Calibri" w:hAnsi="Cambria" w:cs="Calibri"/>
                <w:bCs w:val="0"/>
                <w:spacing w:val="-1"/>
                <w:sz w:val="20"/>
                <w:szCs w:val="20"/>
                <w:lang w:val="el-GR"/>
              </w:rPr>
              <w:t>Συλλογή, ανάλυση και χρήση πληροφοριών για την οργάνωση και λειτουργία των Ξενόγλωσσων Προγραμμάτων Σπουδών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49B28908"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DE10A9" w:rsidRPr="00C52F96" w14:paraId="7BC874DD"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9BA2E68" w14:textId="77777777" w:rsidR="00DE10A9" w:rsidRPr="00C52F96" w:rsidRDefault="00DE10A9" w:rsidP="00DE10A9">
            <w:pPr>
              <w:pStyle w:val="TableParagraph"/>
              <w:spacing w:before="40" w:after="40"/>
              <w:ind w:left="316"/>
              <w:rPr>
                <w:rFonts w:ascii="Cambria" w:eastAsia="Calibri" w:hAnsi="Cambria" w:cs="Calibri"/>
                <w:color w:val="8496B0" w:themeColor="text2" w:themeTint="99"/>
                <w:spacing w:val="-1"/>
                <w:sz w:val="20"/>
                <w:szCs w:val="20"/>
                <w:lang w:val="el-GR"/>
              </w:rPr>
            </w:pPr>
            <w:r w:rsidRPr="00C52F96">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6934B9C" w14:textId="77777777" w:rsidR="00DE10A9" w:rsidRPr="00C52F96" w:rsidRDefault="00DE10A9" w:rsidP="00DE10A9">
            <w:pPr>
              <w:pStyle w:val="TableParagraph"/>
              <w:spacing w:before="40" w:after="40"/>
              <w:ind w:left="2"/>
              <w:jc w:val="center"/>
              <w:rPr>
                <w:rFonts w:ascii="Cambria" w:eastAsia="MS Gothic" w:hAnsi="Cambria" w:cs="MS Gothic"/>
                <w:bCs w:val="0"/>
                <w:color w:val="006FC0"/>
                <w:sz w:val="20"/>
                <w:szCs w:val="20"/>
                <w:lang w:val="el-GR"/>
              </w:rPr>
            </w:pPr>
          </w:p>
        </w:tc>
      </w:tr>
      <w:tr w:rsidR="004D2FD8" w:rsidRPr="00535A9C" w14:paraId="5E838696" w14:textId="77777777" w:rsidTr="0091641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54383047" w14:textId="676B2B0E" w:rsidR="004D2FD8" w:rsidRPr="00C52F96" w:rsidRDefault="004D2FD8" w:rsidP="004D2FD8">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Αναφορά του ΟΠΕΣΠ έναρξης ΞΠΣ </w:t>
            </w:r>
            <w:r w:rsidRPr="00C52F96">
              <w:rPr>
                <w:rFonts w:ascii="Cambria" w:hAnsi="Cambria" w:cs="Calibri"/>
                <w:spacing w:val="-7"/>
                <w:sz w:val="20"/>
                <w:szCs w:val="20"/>
                <w:lang w:val="el-GR"/>
              </w:rPr>
              <w:t>(</w:t>
            </w:r>
            <w:proofErr w:type="spellStart"/>
            <w:r w:rsidRPr="00C52F96">
              <w:rPr>
                <w:rFonts w:ascii="Cambria" w:hAnsi="Cambria" w:cs="Calibri"/>
                <w:spacing w:val="-7"/>
                <w:sz w:val="20"/>
                <w:szCs w:val="20"/>
                <w:lang w:val="el-GR"/>
              </w:rPr>
              <w:t>κα.Παράρτημα</w:t>
            </w:r>
            <w:proofErr w:type="spellEnd"/>
            <w:r w:rsidRPr="00C52F96">
              <w:rPr>
                <w:rFonts w:ascii="Cambria" w:hAnsi="Cambria" w:cs="Calibri"/>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AA10683"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4D2FD8" w:rsidRPr="00535A9C" w14:paraId="5B29CC76" w14:textId="77777777" w:rsidTr="00916419">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76CF0EC4" w14:textId="155F99F2" w:rsidR="004D2FD8" w:rsidRPr="00C52F96" w:rsidRDefault="004D2FD8" w:rsidP="004D2FD8">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Λειτουργία πληροφοριακού συστήματος για τη συλλογή διοικητικών δεδομένων εφαρμογής του προγράμματος σπουδών (</w:t>
            </w:r>
            <w:proofErr w:type="spellStart"/>
            <w:r w:rsidRPr="00C52F96">
              <w:rPr>
                <w:rFonts w:ascii="Cambria" w:hAnsi="Cambria" w:cs="Calibri"/>
                <w:b w:val="0"/>
                <w:spacing w:val="-7"/>
                <w:sz w:val="20"/>
                <w:szCs w:val="20"/>
                <w:lang w:val="el-GR"/>
              </w:rPr>
              <w:t>φοιτητολόγιο</w:t>
            </w:r>
            <w:proofErr w:type="spellEnd"/>
            <w:r w:rsidRPr="00C52F96">
              <w:rPr>
                <w:rFonts w:ascii="Cambria" w:hAnsi="Cambria" w:cs="Calibri"/>
                <w:b w:val="0"/>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0767316"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4D2FD8" w:rsidRPr="00C52F96" w14:paraId="33BC0DED"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1A7F534" w14:textId="77777777" w:rsidR="004D2FD8" w:rsidRPr="00C52F96" w:rsidRDefault="004D2FD8" w:rsidP="004D2FD8">
            <w:pPr>
              <w:pStyle w:val="TableParagraph"/>
              <w:spacing w:before="40" w:after="40"/>
              <w:ind w:left="316"/>
              <w:rPr>
                <w:rFonts w:ascii="Cambria" w:hAnsi="Cambria" w:cs="Calibri"/>
                <w:b w:val="0"/>
                <w:spacing w:val="-7"/>
                <w:sz w:val="20"/>
                <w:szCs w:val="20"/>
                <w:lang w:val="el-GR"/>
              </w:rPr>
            </w:pPr>
            <w:r w:rsidRPr="00C52F96">
              <w:rPr>
                <w:rFonts w:ascii="Cambria" w:hAnsi="Cambria" w:cs="Calibri"/>
                <w:i/>
                <w:iCs/>
                <w:color w:val="8496B0" w:themeColor="text2" w:themeTint="99"/>
                <w:spacing w:val="-1"/>
                <w:sz w:val="20"/>
                <w:szCs w:val="20"/>
                <w:lang w:val="el-GR"/>
              </w:rPr>
              <w:t xml:space="preserve">Ενδεικτικά </w:t>
            </w:r>
            <w:r w:rsidRPr="00C52F96">
              <w:rPr>
                <w:rFonts w:ascii="Cambria" w:eastAsia="Calibri" w:hAnsi="Cambria" w:cs="Calibri"/>
                <w:i/>
                <w:iCs/>
                <w:color w:val="8496B0" w:themeColor="text2" w:themeTint="99"/>
                <w:spacing w:val="-1"/>
                <w:sz w:val="20"/>
                <w:szCs w:val="20"/>
                <w:lang w:val="el-GR"/>
              </w:rPr>
              <w:t>σημεία</w:t>
            </w:r>
            <w:r w:rsidRPr="00C52F96">
              <w:rPr>
                <w:rFonts w:ascii="Cambria" w:hAnsi="Cambria" w:cs="Calibri"/>
                <w:i/>
                <w:iCs/>
                <w:color w:val="8496B0" w:themeColor="text2" w:themeTint="99"/>
                <w:spacing w:val="-1"/>
                <w:sz w:val="20"/>
                <w:szCs w:val="20"/>
                <w:lang w:val="el-GR"/>
              </w:rPr>
              <w:t xml:space="preserve">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3767D91"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9C141C" w:rsidRPr="00535A9C" w14:paraId="2CFCEB96" w14:textId="77777777" w:rsidTr="0087745D">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506F064D" w14:textId="73875FE0" w:rsidR="009C141C" w:rsidRPr="00C52F96" w:rsidRDefault="009C141C" w:rsidP="009C141C">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lastRenderedPageBreak/>
              <w:t>Διαδικασίες που έχουν προβλεφθεί για τη συλλογή πληροφοριών ως προς τους φοιτητές, το προσωπικό, τις υποδομές, τη δομή του ΞΠΣ, την οργάνωση και ποιότητα της διδασκαλίας, την παροχή υπηρεσιών κ.λπ.</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E51A392" w14:textId="77777777" w:rsidR="009C141C" w:rsidRPr="00C52F96" w:rsidRDefault="009C141C" w:rsidP="009C141C">
            <w:pPr>
              <w:pStyle w:val="TableParagraph"/>
              <w:spacing w:before="40" w:after="40"/>
              <w:ind w:left="2"/>
              <w:jc w:val="center"/>
              <w:rPr>
                <w:rFonts w:ascii="Cambria" w:eastAsia="MS Gothic" w:hAnsi="Cambria" w:cs="MS Gothic"/>
                <w:bCs w:val="0"/>
                <w:color w:val="006FC0"/>
                <w:sz w:val="20"/>
                <w:szCs w:val="20"/>
                <w:lang w:val="el-GR"/>
              </w:rPr>
            </w:pPr>
          </w:p>
        </w:tc>
      </w:tr>
      <w:tr w:rsidR="009C141C" w:rsidRPr="00535A9C" w14:paraId="277E6C0A" w14:textId="77777777" w:rsidTr="0087745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7DE6A145" w14:textId="2B7616D4" w:rsidR="009C141C" w:rsidRPr="00C52F96" w:rsidRDefault="009C141C" w:rsidP="009C141C">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Βασικά εργαλεία που χρησιμοποιούνται για τη συλλογή πληροφοριών και την εξαγωγή χρήσιμων συμπερασμάτων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3C5D4B9" w14:textId="77777777" w:rsidR="009C141C" w:rsidRPr="00C52F96" w:rsidRDefault="009C141C" w:rsidP="009C141C">
            <w:pPr>
              <w:pStyle w:val="TableParagraph"/>
              <w:spacing w:before="40" w:after="40"/>
              <w:ind w:left="2"/>
              <w:jc w:val="center"/>
              <w:rPr>
                <w:rFonts w:ascii="Cambria" w:eastAsia="MS Gothic" w:hAnsi="Cambria" w:cs="MS Gothic"/>
                <w:bCs w:val="0"/>
                <w:color w:val="006FC0"/>
                <w:sz w:val="20"/>
                <w:szCs w:val="20"/>
                <w:lang w:val="el-GR"/>
              </w:rPr>
            </w:pPr>
          </w:p>
        </w:tc>
      </w:tr>
      <w:tr w:rsidR="009C141C" w:rsidRPr="00535A9C" w14:paraId="2B6FBA73" w14:textId="77777777" w:rsidTr="0087745D">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8038344" w14:textId="6C567FA1" w:rsidR="009C141C" w:rsidRPr="00C52F96" w:rsidRDefault="009C141C" w:rsidP="009C141C">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Συλλογή, ανάλυση και χρήση των πληροφοριών από τα ερωτηματολόγια αξιολόγησης μαθημάτων και διδασκόντων των φοιτητών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9CF940D" w14:textId="77777777" w:rsidR="009C141C" w:rsidRPr="00C52F96" w:rsidRDefault="009C141C" w:rsidP="009C141C">
            <w:pPr>
              <w:pStyle w:val="TableParagraph"/>
              <w:spacing w:before="40" w:after="40"/>
              <w:ind w:left="2"/>
              <w:jc w:val="center"/>
              <w:rPr>
                <w:rFonts w:ascii="Cambria" w:eastAsia="MS Gothic" w:hAnsi="Cambria" w:cs="MS Gothic"/>
                <w:bCs w:val="0"/>
                <w:color w:val="006FC0"/>
                <w:sz w:val="20"/>
                <w:szCs w:val="20"/>
                <w:lang w:val="el-GR"/>
              </w:rPr>
            </w:pPr>
          </w:p>
        </w:tc>
      </w:tr>
      <w:tr w:rsidR="004D2FD8" w:rsidRPr="00535A9C" w14:paraId="43B1E2DE"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5367EBAD" w14:textId="7204C4E1" w:rsidR="004D2FD8" w:rsidRPr="00C52F96" w:rsidRDefault="009C141C" w:rsidP="004D2FD8">
            <w:pPr>
              <w:pStyle w:val="TableParagraph"/>
              <w:numPr>
                <w:ilvl w:val="0"/>
                <w:numId w:val="6"/>
              </w:numPr>
              <w:spacing w:before="40" w:after="40"/>
              <w:rPr>
                <w:rFonts w:ascii="Cambria" w:eastAsia="Calibri" w:hAnsi="Cambria" w:cs="Calibri"/>
                <w:color w:val="8496B0" w:themeColor="text2" w:themeTint="99"/>
                <w:spacing w:val="-1"/>
                <w:sz w:val="20"/>
                <w:szCs w:val="20"/>
                <w:lang w:val="el-GR"/>
              </w:rPr>
            </w:pPr>
            <w:r w:rsidRPr="00C52F96">
              <w:rPr>
                <w:rFonts w:ascii="Cambria" w:eastAsia="Calibri" w:hAnsi="Cambria" w:cs="Calibri"/>
                <w:bCs w:val="0"/>
                <w:spacing w:val="-1"/>
                <w:sz w:val="20"/>
                <w:szCs w:val="20"/>
                <w:lang w:val="el-GR"/>
              </w:rPr>
              <w:t>Δημόσια Πληροφόρηση για τα Ξενόγλωσσα Προγράμματα Σπουδών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54C92589"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4D2FD8" w:rsidRPr="00C52F96" w14:paraId="477434A6"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A594048" w14:textId="77777777" w:rsidR="004D2FD8" w:rsidRPr="00C52F96" w:rsidRDefault="004D2FD8" w:rsidP="004D2FD8">
            <w:pPr>
              <w:pStyle w:val="TableParagraph"/>
              <w:spacing w:before="40" w:after="40"/>
              <w:ind w:left="316"/>
              <w:rPr>
                <w:rFonts w:ascii="Cambria" w:eastAsia="Calibri" w:hAnsi="Cambria" w:cs="Calibri"/>
                <w:color w:val="8496B0" w:themeColor="text2" w:themeTint="99"/>
                <w:spacing w:val="-1"/>
                <w:sz w:val="20"/>
                <w:szCs w:val="20"/>
                <w:lang w:val="el-GR"/>
              </w:rPr>
            </w:pPr>
            <w:r w:rsidRPr="00C52F96">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D03D7A1"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9C141C" w:rsidRPr="00535A9C" w14:paraId="4138A4E3" w14:textId="77777777" w:rsidTr="00EF43F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50149334" w14:textId="648A859A" w:rsidR="009C141C" w:rsidRPr="00C52F96" w:rsidRDefault="009C141C" w:rsidP="009C141C">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Εξειδικευμένος χώρος στην ιστοσελίδα του Τμήματος για την προβολή του ΞΠΣ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06015FF" w14:textId="77777777" w:rsidR="009C141C" w:rsidRPr="00C52F96" w:rsidRDefault="009C141C" w:rsidP="009C141C">
            <w:pPr>
              <w:pStyle w:val="TableParagraph"/>
              <w:spacing w:before="40" w:after="40"/>
              <w:ind w:left="2"/>
              <w:jc w:val="center"/>
              <w:rPr>
                <w:rFonts w:ascii="Cambria" w:eastAsia="MS Gothic" w:hAnsi="Cambria" w:cs="MS Gothic"/>
                <w:bCs w:val="0"/>
                <w:color w:val="006FC0"/>
                <w:sz w:val="20"/>
                <w:szCs w:val="20"/>
                <w:lang w:val="el-GR"/>
              </w:rPr>
            </w:pPr>
          </w:p>
        </w:tc>
      </w:tr>
      <w:tr w:rsidR="009C141C" w:rsidRPr="00535A9C" w14:paraId="3C6960EB" w14:textId="77777777" w:rsidTr="00EF43F6">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51A7CB8" w14:textId="41B778E0" w:rsidR="009C141C" w:rsidRPr="00C52F96" w:rsidRDefault="009C141C" w:rsidP="009C141C">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Δίγλωσση έκδοση του </w:t>
            </w:r>
            <w:proofErr w:type="spellStart"/>
            <w:r w:rsidRPr="00C52F96">
              <w:rPr>
                <w:rFonts w:ascii="Cambria" w:hAnsi="Cambria" w:cs="Calibri"/>
                <w:b w:val="0"/>
                <w:spacing w:val="-7"/>
                <w:sz w:val="20"/>
                <w:szCs w:val="20"/>
                <w:lang w:val="el-GR"/>
              </w:rPr>
              <w:t>ιστoχώρου</w:t>
            </w:r>
            <w:proofErr w:type="spellEnd"/>
            <w:r w:rsidRPr="00C52F96">
              <w:rPr>
                <w:rFonts w:ascii="Cambria" w:hAnsi="Cambria" w:cs="Calibri"/>
                <w:b w:val="0"/>
                <w:spacing w:val="-7"/>
                <w:sz w:val="20"/>
                <w:szCs w:val="20"/>
                <w:lang w:val="el-GR"/>
              </w:rPr>
              <w:t xml:space="preserve"> με πληρότητα, σαφήνεια και αντικειμενικότητα των πληροφοριών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42F7A08" w14:textId="77777777" w:rsidR="009C141C" w:rsidRPr="00C52F96" w:rsidRDefault="009C141C" w:rsidP="009C141C">
            <w:pPr>
              <w:pStyle w:val="TableParagraph"/>
              <w:spacing w:before="40" w:after="40"/>
              <w:ind w:left="2"/>
              <w:jc w:val="center"/>
              <w:rPr>
                <w:rFonts w:ascii="Cambria" w:eastAsia="MS Gothic" w:hAnsi="Cambria" w:cs="MS Gothic"/>
                <w:bCs w:val="0"/>
                <w:color w:val="006FC0"/>
                <w:sz w:val="20"/>
                <w:szCs w:val="20"/>
                <w:lang w:val="el-GR"/>
              </w:rPr>
            </w:pPr>
          </w:p>
        </w:tc>
      </w:tr>
      <w:tr w:rsidR="009C141C" w:rsidRPr="00C52F96" w14:paraId="41536336" w14:textId="77777777" w:rsidTr="00EF43F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1B7F34F" w14:textId="71683E72" w:rsidR="009C141C" w:rsidRPr="00C52F96" w:rsidRDefault="009C141C" w:rsidP="009C141C">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Διαδικασία συντήρησης της ιστοσελίδας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8FDF2AA" w14:textId="77777777" w:rsidR="009C141C" w:rsidRPr="00C52F96" w:rsidRDefault="009C141C" w:rsidP="009C141C">
            <w:pPr>
              <w:pStyle w:val="TableParagraph"/>
              <w:spacing w:before="40" w:after="40"/>
              <w:ind w:left="2"/>
              <w:jc w:val="center"/>
              <w:rPr>
                <w:rFonts w:ascii="Cambria" w:eastAsia="MS Gothic" w:hAnsi="Cambria" w:cs="MS Gothic"/>
                <w:bCs w:val="0"/>
                <w:color w:val="006FC0"/>
                <w:sz w:val="20"/>
                <w:szCs w:val="20"/>
                <w:lang w:val="el-GR"/>
              </w:rPr>
            </w:pPr>
          </w:p>
        </w:tc>
      </w:tr>
      <w:tr w:rsidR="004D2FD8" w:rsidRPr="00C52F96" w14:paraId="3E9A2C5F"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D64CB0C" w14:textId="77777777" w:rsidR="004D2FD8" w:rsidRPr="00C52F96" w:rsidRDefault="004D2FD8" w:rsidP="004D2FD8">
            <w:pPr>
              <w:pStyle w:val="TableParagraph"/>
              <w:spacing w:before="40" w:after="40"/>
              <w:ind w:left="316"/>
              <w:rPr>
                <w:rFonts w:ascii="Cambria" w:hAnsi="Cambria" w:cs="Calibri"/>
                <w:b w:val="0"/>
                <w:spacing w:val="-7"/>
                <w:sz w:val="20"/>
                <w:szCs w:val="20"/>
                <w:lang w:val="el-GR"/>
              </w:rPr>
            </w:pPr>
            <w:r w:rsidRPr="00C52F96">
              <w:rPr>
                <w:rFonts w:ascii="Cambria" w:eastAsia="Calibri" w:hAnsi="Cambria" w:cs="Calibri"/>
                <w:i/>
                <w:iCs/>
                <w:color w:val="8496B0" w:themeColor="text2" w:themeTint="99"/>
                <w:spacing w:val="-1"/>
                <w:sz w:val="20"/>
                <w:szCs w:val="20"/>
                <w:lang w:val="el-GR"/>
              </w:rPr>
              <w:t>Ενδεικτικά</w:t>
            </w:r>
            <w:r w:rsidRPr="00C52F96">
              <w:rPr>
                <w:rFonts w:ascii="Cambria" w:hAnsi="Cambria" w:cs="Calibri"/>
                <w:i/>
                <w:iCs/>
                <w:color w:val="8496B0" w:themeColor="text2" w:themeTint="99"/>
                <w:spacing w:val="-1"/>
                <w:sz w:val="20"/>
                <w:szCs w:val="20"/>
                <w:lang w:val="el-GR"/>
              </w:rPr>
              <w:t xml:space="preserve">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ECE6234"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CA25D6" w:rsidRPr="00535A9C" w14:paraId="604ACB93" w14:textId="77777777" w:rsidTr="0000175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BA51D4A" w14:textId="1D94E880" w:rsidR="00CA25D6" w:rsidRPr="00C52F96" w:rsidRDefault="00CA25D6" w:rsidP="00CA25D6">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Είδος των πληροφοριών που δημοσιοποιούνται και οι ομάδες/ενδιαφερόμενα μέρη στα οποία απευθύνονται</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861857C" w14:textId="77777777" w:rsidR="00CA25D6" w:rsidRPr="00C52F96" w:rsidRDefault="00CA25D6" w:rsidP="00CA25D6">
            <w:pPr>
              <w:pStyle w:val="TableParagraph"/>
              <w:spacing w:before="40" w:after="40"/>
              <w:ind w:left="2"/>
              <w:jc w:val="center"/>
              <w:rPr>
                <w:rFonts w:ascii="Cambria" w:eastAsia="MS Gothic" w:hAnsi="Cambria" w:cs="MS Gothic"/>
                <w:bCs w:val="0"/>
                <w:color w:val="006FC0"/>
                <w:sz w:val="20"/>
                <w:szCs w:val="20"/>
                <w:lang w:val="el-GR"/>
              </w:rPr>
            </w:pPr>
          </w:p>
        </w:tc>
      </w:tr>
      <w:tr w:rsidR="00CA25D6" w:rsidRPr="00535A9C" w14:paraId="6C2632AA" w14:textId="77777777" w:rsidTr="0000175B">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070A4F7" w14:textId="76757E6A" w:rsidR="00CA25D6" w:rsidRPr="00C52F96" w:rsidRDefault="00CA25D6" w:rsidP="00CA25D6">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Μέσα ή δίαυλοι επικοινωνίας που χρησιμοποιούνται για τη δημοσιοποίηση των πληροφοριών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C75540C" w14:textId="77777777" w:rsidR="00CA25D6" w:rsidRPr="00C52F96" w:rsidRDefault="00CA25D6" w:rsidP="00CA25D6">
            <w:pPr>
              <w:pStyle w:val="TableParagraph"/>
              <w:spacing w:before="40" w:after="40"/>
              <w:ind w:left="2"/>
              <w:jc w:val="center"/>
              <w:rPr>
                <w:rFonts w:ascii="Cambria" w:eastAsia="MS Gothic" w:hAnsi="Cambria" w:cs="MS Gothic"/>
                <w:bCs w:val="0"/>
                <w:color w:val="006FC0"/>
                <w:sz w:val="20"/>
                <w:szCs w:val="20"/>
                <w:lang w:val="el-GR"/>
              </w:rPr>
            </w:pPr>
          </w:p>
        </w:tc>
      </w:tr>
      <w:tr w:rsidR="00CA25D6" w:rsidRPr="00535A9C" w14:paraId="649F2D61" w14:textId="77777777" w:rsidTr="0000175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10728997" w14:textId="7FD7271A" w:rsidR="00CA25D6" w:rsidRPr="00C52F96" w:rsidRDefault="00CA25D6" w:rsidP="00CA25D6">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Τρόποι επίτευξης της αντικειμενικότητας και σαφήνειας της πληροφόρησης, ο καθορισμός και έλεγχος του περιεχομένου της ιστοσελίδας που αφορά στο συγκεκριμένο ΞΠΣ, καθώς και η διαδικασία για την τακτική επικαιροποίηση των πληροφοριών που παρουσιάζονται στην ιστοσελίδα </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51513A4" w14:textId="77777777" w:rsidR="00CA25D6" w:rsidRPr="00C52F96" w:rsidRDefault="00CA25D6" w:rsidP="00CA25D6">
            <w:pPr>
              <w:pStyle w:val="TableParagraph"/>
              <w:spacing w:before="40" w:after="40"/>
              <w:ind w:left="2"/>
              <w:jc w:val="center"/>
              <w:rPr>
                <w:rFonts w:ascii="Cambria" w:eastAsia="MS Gothic" w:hAnsi="Cambria" w:cs="MS Gothic"/>
                <w:bCs w:val="0"/>
                <w:color w:val="006FC0"/>
                <w:sz w:val="20"/>
                <w:szCs w:val="20"/>
                <w:lang w:val="el-GR"/>
              </w:rPr>
            </w:pPr>
          </w:p>
        </w:tc>
      </w:tr>
      <w:tr w:rsidR="004D2FD8" w:rsidRPr="00535A9C" w14:paraId="291F400D"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499CC1EC" w14:textId="25C5D2A6" w:rsidR="004D2FD8" w:rsidRPr="00C52F96" w:rsidRDefault="00CA25D6" w:rsidP="00CA25D6">
            <w:pPr>
              <w:pStyle w:val="TableParagraph"/>
              <w:numPr>
                <w:ilvl w:val="0"/>
                <w:numId w:val="6"/>
              </w:numPr>
              <w:spacing w:before="40" w:after="40"/>
              <w:rPr>
                <w:rFonts w:ascii="Cambria" w:eastAsia="Calibri" w:hAnsi="Cambria" w:cs="Calibri"/>
                <w:b w:val="0"/>
                <w:spacing w:val="-7"/>
                <w:sz w:val="20"/>
                <w:szCs w:val="20"/>
                <w:lang w:val="el-GR"/>
              </w:rPr>
            </w:pPr>
            <w:r w:rsidRPr="00C52F96">
              <w:rPr>
                <w:rFonts w:ascii="Cambria" w:eastAsia="Calibri" w:hAnsi="Cambria" w:cs="Calibri"/>
                <w:bCs w:val="0"/>
                <w:spacing w:val="-1"/>
                <w:sz w:val="20"/>
                <w:szCs w:val="20"/>
                <w:lang w:val="el-GR"/>
              </w:rPr>
              <w:t>Περιοδική εσωτερική αξιολόγηση των Ξενόγλωσσων Προγραμμάτων Σπουδών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1DC852DA"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4D2FD8" w:rsidRPr="00C52F96" w14:paraId="1655263A"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EE8F7CF" w14:textId="77777777" w:rsidR="004D2FD8" w:rsidRPr="00C52F96" w:rsidRDefault="004D2FD8" w:rsidP="004D2FD8">
            <w:pPr>
              <w:pStyle w:val="TableParagraph"/>
              <w:spacing w:before="40" w:after="40"/>
              <w:ind w:left="316"/>
              <w:rPr>
                <w:rFonts w:ascii="Cambria" w:eastAsia="Calibri" w:hAnsi="Cambria" w:cs="Calibri"/>
                <w:color w:val="8496B0" w:themeColor="text2" w:themeTint="99"/>
                <w:spacing w:val="-1"/>
                <w:sz w:val="20"/>
                <w:szCs w:val="20"/>
                <w:lang w:val="el-GR"/>
              </w:rPr>
            </w:pPr>
            <w:r w:rsidRPr="00C52F96">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A7785CF"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CA25D6" w:rsidRPr="00535A9C" w14:paraId="338FF13C" w14:textId="77777777" w:rsidTr="002A1CD4">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5BA8323F" w14:textId="3B14EA4F" w:rsidR="00CA25D6" w:rsidRPr="00C52F96" w:rsidRDefault="00CA25D6" w:rsidP="00CA25D6">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Διαδικασία για την επανεκτίμηση, την αναπροσαρμογή και την επικαιροποίηση της ύλης των μαθημάτων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E9C770C" w14:textId="77777777" w:rsidR="00CA25D6" w:rsidRPr="00C52F96" w:rsidRDefault="00CA25D6" w:rsidP="00CA25D6">
            <w:pPr>
              <w:pStyle w:val="TableParagraph"/>
              <w:spacing w:before="40" w:after="40"/>
              <w:ind w:left="2"/>
              <w:jc w:val="center"/>
              <w:rPr>
                <w:rFonts w:ascii="Cambria" w:eastAsia="MS Gothic" w:hAnsi="Cambria" w:cs="MS Gothic"/>
                <w:bCs w:val="0"/>
                <w:color w:val="006FC0"/>
                <w:sz w:val="20"/>
                <w:szCs w:val="20"/>
                <w:lang w:val="el-GR"/>
              </w:rPr>
            </w:pPr>
          </w:p>
        </w:tc>
      </w:tr>
      <w:tr w:rsidR="00CA25D6" w:rsidRPr="00535A9C" w14:paraId="3722D39F" w14:textId="77777777" w:rsidTr="002A1CD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CC86369" w14:textId="2C6DAAF9" w:rsidR="00CA25D6" w:rsidRPr="00C52F96" w:rsidRDefault="00CA25D6" w:rsidP="00CA25D6">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Διαδικασία για την άρση των αρνητικών σημείων και τη βελτίωση του γνωστικού αντικειμένου και της μαθησιακής διαδικασίας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E9A790D" w14:textId="77777777" w:rsidR="00CA25D6" w:rsidRPr="00C52F96" w:rsidRDefault="00CA25D6" w:rsidP="00CA25D6">
            <w:pPr>
              <w:pStyle w:val="TableParagraph"/>
              <w:spacing w:before="40" w:after="40"/>
              <w:ind w:left="2"/>
              <w:jc w:val="center"/>
              <w:rPr>
                <w:rFonts w:ascii="Cambria" w:eastAsia="MS Gothic" w:hAnsi="Cambria" w:cs="MS Gothic"/>
                <w:bCs w:val="0"/>
                <w:color w:val="006FC0"/>
                <w:sz w:val="20"/>
                <w:szCs w:val="20"/>
                <w:lang w:val="el-GR"/>
              </w:rPr>
            </w:pPr>
          </w:p>
        </w:tc>
      </w:tr>
      <w:tr w:rsidR="00CA25D6" w:rsidRPr="00535A9C" w14:paraId="1106A1AB" w14:textId="77777777" w:rsidTr="002A1CD4">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1259B95C" w14:textId="0644D6DF" w:rsidR="00CA25D6" w:rsidRPr="00C52F96" w:rsidRDefault="00CA25D6" w:rsidP="00CA25D6">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 xml:space="preserve">Μηχανισμοί ανατροφοδότησης της στρατηγικής και της </w:t>
            </w:r>
            <w:proofErr w:type="spellStart"/>
            <w:r w:rsidRPr="00C52F96">
              <w:rPr>
                <w:rFonts w:ascii="Cambria" w:hAnsi="Cambria" w:cs="Calibri"/>
                <w:b w:val="0"/>
                <w:spacing w:val="-7"/>
                <w:sz w:val="20"/>
                <w:szCs w:val="20"/>
                <w:lang w:val="el-GR"/>
              </w:rPr>
              <w:t>στοχοθεσίας</w:t>
            </w:r>
            <w:proofErr w:type="spellEnd"/>
            <w:r w:rsidRPr="00C52F96">
              <w:rPr>
                <w:rFonts w:ascii="Cambria" w:hAnsi="Cambria" w:cs="Calibri"/>
                <w:b w:val="0"/>
                <w:spacing w:val="-7"/>
                <w:sz w:val="20"/>
                <w:szCs w:val="20"/>
                <w:lang w:val="el-GR"/>
              </w:rPr>
              <w:t xml:space="preserve"> ποιότητας του ΞΠΣ και σχετικές διαδικασίες λήψης αποφάσεων (φοιτητές, εξωτερικοί φορείς)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728BDD0" w14:textId="77777777" w:rsidR="00CA25D6" w:rsidRPr="00C52F96" w:rsidRDefault="00CA25D6" w:rsidP="00CA25D6">
            <w:pPr>
              <w:pStyle w:val="TableParagraph"/>
              <w:spacing w:before="40" w:after="40"/>
              <w:ind w:left="2"/>
              <w:jc w:val="center"/>
              <w:rPr>
                <w:rFonts w:ascii="Cambria" w:eastAsia="MS Gothic" w:hAnsi="Cambria" w:cs="MS Gothic"/>
                <w:bCs w:val="0"/>
                <w:color w:val="006FC0"/>
                <w:sz w:val="20"/>
                <w:szCs w:val="20"/>
                <w:lang w:val="el-GR"/>
              </w:rPr>
            </w:pPr>
          </w:p>
        </w:tc>
      </w:tr>
      <w:tr w:rsidR="004D2FD8" w:rsidRPr="00C52F96" w14:paraId="02C084FE"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4265786" w14:textId="77777777" w:rsidR="004D2FD8" w:rsidRPr="00C52F96" w:rsidRDefault="004D2FD8" w:rsidP="004D2FD8">
            <w:pPr>
              <w:pStyle w:val="TableParagraph"/>
              <w:spacing w:before="40" w:after="40"/>
              <w:ind w:left="316"/>
              <w:rPr>
                <w:rFonts w:ascii="Cambria" w:eastAsia="Calibri" w:hAnsi="Cambria" w:cs="Calibri"/>
                <w:spacing w:val="-7"/>
                <w:sz w:val="20"/>
                <w:szCs w:val="20"/>
                <w:lang w:val="el-GR"/>
              </w:rPr>
            </w:pPr>
            <w:r w:rsidRPr="00C52F96">
              <w:rPr>
                <w:rFonts w:ascii="Cambria" w:eastAsia="Calibri" w:hAnsi="Cambria" w:cs="Calibri"/>
                <w:i/>
                <w:iCs/>
                <w:color w:val="8496B0" w:themeColor="text2" w:themeTint="99"/>
                <w:spacing w:val="-1"/>
                <w:sz w:val="20"/>
                <w:szCs w:val="20"/>
                <w:lang w:val="el-GR"/>
              </w:rPr>
              <w:t>Ενδεικτικά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DF88985" w14:textId="77777777" w:rsidR="004D2FD8" w:rsidRPr="00C52F96" w:rsidRDefault="004D2FD8" w:rsidP="004D2FD8">
            <w:pPr>
              <w:pStyle w:val="TableParagraph"/>
              <w:spacing w:before="40" w:after="40"/>
              <w:ind w:left="2"/>
              <w:jc w:val="center"/>
              <w:rPr>
                <w:rFonts w:ascii="Cambria" w:eastAsia="MS Gothic" w:hAnsi="Cambria" w:cs="MS Gothic"/>
                <w:bCs w:val="0"/>
                <w:color w:val="006FC0"/>
                <w:sz w:val="20"/>
                <w:szCs w:val="20"/>
                <w:lang w:val="el-GR"/>
              </w:rPr>
            </w:pPr>
          </w:p>
        </w:tc>
      </w:tr>
      <w:tr w:rsidR="007C2FF8" w:rsidRPr="00535A9C" w14:paraId="22B12E49" w14:textId="77777777" w:rsidTr="00926C9E">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2EBAB74D" w14:textId="41F62911" w:rsidR="007C2FF8" w:rsidRPr="00C52F96" w:rsidRDefault="007C2FF8" w:rsidP="007C2FF8">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Διαδικασίες για την πραγματοποίηση της ετήσιας εσωτερικής αξιολόγησης του προγράμματος σπουδών. Αναφέρετε τη συνεργασία της ακαδημαϊκής ομάδας (ΟΜΕΑ) με τη ΜΟΔΙΠ ως μέρος της διαδικασίας της ετήσιας εσωτερικής αξιολόγησης του ΞΠΣ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C16D333" w14:textId="77777777" w:rsidR="007C2FF8" w:rsidRPr="00C52F96" w:rsidRDefault="007C2FF8" w:rsidP="007C2FF8">
            <w:pPr>
              <w:pStyle w:val="TableParagraph"/>
              <w:spacing w:before="40" w:after="40"/>
              <w:ind w:left="2"/>
              <w:jc w:val="center"/>
              <w:rPr>
                <w:rFonts w:ascii="Cambria" w:eastAsia="MS Gothic" w:hAnsi="Cambria" w:cs="MS Gothic"/>
                <w:bCs w:val="0"/>
                <w:color w:val="006FC0"/>
                <w:sz w:val="20"/>
                <w:szCs w:val="20"/>
                <w:lang w:val="el-GR"/>
              </w:rPr>
            </w:pPr>
          </w:p>
        </w:tc>
      </w:tr>
      <w:tr w:rsidR="007C2FF8" w:rsidRPr="00535A9C" w14:paraId="216DFDFC" w14:textId="77777777" w:rsidTr="00926C9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20EB9110" w14:textId="1B9236A3" w:rsidR="007C2FF8" w:rsidRPr="00C52F96" w:rsidRDefault="007C2FF8" w:rsidP="007C2FF8">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Διαδικασία για την επανεκτίμηση, την αναπροσαρμογή και την επικαιροποίηση της ύλης των μαθημάτων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828D487" w14:textId="77777777" w:rsidR="007C2FF8" w:rsidRPr="00C52F96" w:rsidRDefault="007C2FF8" w:rsidP="007C2FF8">
            <w:pPr>
              <w:pStyle w:val="TableParagraph"/>
              <w:spacing w:before="40" w:after="40"/>
              <w:ind w:left="2"/>
              <w:jc w:val="center"/>
              <w:rPr>
                <w:rFonts w:ascii="Cambria" w:eastAsia="MS Gothic" w:hAnsi="Cambria" w:cs="MS Gothic"/>
                <w:bCs w:val="0"/>
                <w:color w:val="006FC0"/>
                <w:sz w:val="20"/>
                <w:szCs w:val="20"/>
                <w:lang w:val="el-GR"/>
              </w:rPr>
            </w:pPr>
          </w:p>
        </w:tc>
      </w:tr>
      <w:tr w:rsidR="007C2FF8" w:rsidRPr="00535A9C" w14:paraId="33C9CF78" w14:textId="77777777" w:rsidTr="00926C9E">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75FB3241" w14:textId="5346CD4D" w:rsidR="007C2FF8" w:rsidRPr="00C52F96" w:rsidRDefault="007C2FF8" w:rsidP="007C2FF8">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lastRenderedPageBreak/>
              <w:t>Συγκεκριμένο σχέδιο δράσης για την άρση των αρνητικών και την ενίσχυση των θετικών σημείων με καθορισμένες προτεραιότητες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0C3D4DC" w14:textId="77777777" w:rsidR="007C2FF8" w:rsidRPr="00C52F96" w:rsidRDefault="007C2FF8" w:rsidP="007C2FF8">
            <w:pPr>
              <w:pStyle w:val="TableParagraph"/>
              <w:spacing w:before="40" w:after="40"/>
              <w:ind w:left="2"/>
              <w:jc w:val="center"/>
              <w:rPr>
                <w:rFonts w:ascii="Cambria" w:eastAsia="MS Gothic" w:hAnsi="Cambria" w:cs="MS Gothic"/>
                <w:bCs w:val="0"/>
                <w:color w:val="006FC0"/>
                <w:sz w:val="20"/>
                <w:szCs w:val="20"/>
                <w:lang w:val="el-GR"/>
              </w:rPr>
            </w:pPr>
          </w:p>
        </w:tc>
      </w:tr>
      <w:tr w:rsidR="007C2FF8" w:rsidRPr="00535A9C" w14:paraId="011F3DD4" w14:textId="77777777" w:rsidTr="00926C9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6F29F6C2" w14:textId="5E3EE4C1" w:rsidR="007C2FF8" w:rsidRPr="00C52F96" w:rsidRDefault="007C2FF8" w:rsidP="007C2FF8">
            <w:pPr>
              <w:pStyle w:val="BodyText"/>
              <w:numPr>
                <w:ilvl w:val="1"/>
                <w:numId w:val="7"/>
              </w:numPr>
              <w:tabs>
                <w:tab w:val="left" w:pos="599"/>
              </w:tabs>
              <w:spacing w:before="40" w:after="40"/>
              <w:ind w:left="599" w:hanging="283"/>
              <w:rPr>
                <w:rFonts w:ascii="Cambria" w:hAnsi="Cambria" w:cs="Calibri"/>
                <w:b w:val="0"/>
                <w:spacing w:val="-7"/>
                <w:sz w:val="20"/>
                <w:szCs w:val="20"/>
                <w:lang w:val="el-GR"/>
              </w:rPr>
            </w:pPr>
            <w:r w:rsidRPr="00C52F96">
              <w:rPr>
                <w:rFonts w:ascii="Cambria" w:hAnsi="Cambria" w:cs="Calibri"/>
                <w:b w:val="0"/>
                <w:spacing w:val="-7"/>
                <w:sz w:val="20"/>
                <w:szCs w:val="20"/>
                <w:lang w:val="el-GR"/>
              </w:rPr>
              <w:t>Μηχανισμούς και τις διαδικασίες λήψης αποφάσεων, μέσω των οποίων το ΞΠΣ επιτυγχάνει τη συνεχή βελτίωση της εκπαιδευτικής διαδικασίας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7EC5901" w14:textId="77777777" w:rsidR="007C2FF8" w:rsidRPr="00C52F96" w:rsidRDefault="007C2FF8" w:rsidP="007C2FF8">
            <w:pPr>
              <w:pStyle w:val="TableParagraph"/>
              <w:spacing w:before="40" w:after="40"/>
              <w:ind w:left="2"/>
              <w:jc w:val="center"/>
              <w:rPr>
                <w:rFonts w:ascii="Cambria" w:eastAsia="MS Gothic" w:hAnsi="Cambria" w:cs="MS Gothic"/>
                <w:bCs w:val="0"/>
                <w:color w:val="006FC0"/>
                <w:sz w:val="20"/>
                <w:szCs w:val="20"/>
                <w:lang w:val="el-GR"/>
              </w:rPr>
            </w:pPr>
          </w:p>
        </w:tc>
      </w:tr>
      <w:tr w:rsidR="007C2FF8" w:rsidRPr="00535A9C" w14:paraId="60425D83" w14:textId="77777777" w:rsidTr="00E0774D">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103870E3" w14:textId="52D1B29C" w:rsidR="007C2FF8" w:rsidRPr="00C52F96" w:rsidRDefault="007C2FF8" w:rsidP="00E0774D">
            <w:pPr>
              <w:pStyle w:val="TableParagraph"/>
              <w:numPr>
                <w:ilvl w:val="0"/>
                <w:numId w:val="6"/>
              </w:numPr>
              <w:spacing w:before="40" w:after="40"/>
              <w:rPr>
                <w:rFonts w:ascii="Cambria" w:eastAsia="Calibri" w:hAnsi="Cambria" w:cs="Calibri"/>
                <w:bCs w:val="0"/>
                <w:spacing w:val="-1"/>
                <w:sz w:val="20"/>
                <w:szCs w:val="20"/>
                <w:lang w:val="el-GR"/>
              </w:rPr>
            </w:pPr>
            <w:r w:rsidRPr="00C52F96">
              <w:rPr>
                <w:rFonts w:ascii="Cambria" w:eastAsia="Calibri" w:hAnsi="Cambria" w:cs="Calibri"/>
                <w:bCs w:val="0"/>
                <w:spacing w:val="-1"/>
                <w:sz w:val="20"/>
                <w:szCs w:val="20"/>
                <w:lang w:val="el-GR"/>
              </w:rPr>
              <w:t>Περιοδική εξωτερική αξιολόγηση και πιστοποίηση των Ξενόγλωσσων Προγραμμάτων Σπουδών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604F60D3" w14:textId="77777777" w:rsidR="007C2FF8" w:rsidRPr="00C52F96" w:rsidRDefault="007C2FF8" w:rsidP="00E0774D">
            <w:pPr>
              <w:pStyle w:val="TableParagraph"/>
              <w:spacing w:before="40" w:after="40"/>
              <w:ind w:left="2"/>
              <w:jc w:val="center"/>
              <w:rPr>
                <w:rFonts w:ascii="Cambria" w:eastAsia="MS Gothic" w:hAnsi="Cambria" w:cs="MS Gothic"/>
                <w:bCs w:val="0"/>
                <w:color w:val="006FC0"/>
                <w:sz w:val="20"/>
                <w:szCs w:val="20"/>
                <w:lang w:val="el-GR"/>
              </w:rPr>
            </w:pPr>
          </w:p>
        </w:tc>
      </w:tr>
      <w:tr w:rsidR="007C2FF8" w:rsidRPr="00C52F96" w14:paraId="178CE30F" w14:textId="77777777" w:rsidTr="00926C9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5885E5B4" w14:textId="2A570EAB" w:rsidR="007C2FF8" w:rsidRPr="00C52F96" w:rsidRDefault="007C2FF8" w:rsidP="007C2FF8">
            <w:pPr>
              <w:pStyle w:val="TableParagraph"/>
              <w:spacing w:before="40" w:after="40"/>
              <w:ind w:left="316"/>
              <w:rPr>
                <w:rFonts w:ascii="Cambria" w:hAnsi="Cambria" w:cs="Calibri"/>
                <w:spacing w:val="-7"/>
                <w:sz w:val="20"/>
                <w:szCs w:val="20"/>
                <w:lang w:val="el-GR"/>
              </w:rPr>
            </w:pPr>
            <w:r w:rsidRPr="00C52F96">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3CA00C9" w14:textId="77777777" w:rsidR="007C2FF8" w:rsidRPr="00C52F96" w:rsidRDefault="007C2FF8" w:rsidP="007C2FF8">
            <w:pPr>
              <w:pStyle w:val="TableParagraph"/>
              <w:spacing w:before="40" w:after="40"/>
              <w:ind w:left="2"/>
              <w:jc w:val="center"/>
              <w:rPr>
                <w:rFonts w:ascii="Cambria" w:eastAsia="MS Gothic" w:hAnsi="Cambria" w:cs="MS Gothic"/>
                <w:bCs w:val="0"/>
                <w:color w:val="006FC0"/>
                <w:sz w:val="20"/>
                <w:szCs w:val="20"/>
                <w:lang w:val="el-GR"/>
              </w:rPr>
            </w:pPr>
          </w:p>
        </w:tc>
      </w:tr>
      <w:tr w:rsidR="007C2FF8" w:rsidRPr="00535A9C" w14:paraId="70F61BEC" w14:textId="77777777" w:rsidTr="00926C9E">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BFFC5E7" w14:textId="40958A8E" w:rsidR="007C2FF8" w:rsidRPr="00C52F96" w:rsidRDefault="007C2FF8" w:rsidP="007C2FF8">
            <w:pPr>
              <w:pStyle w:val="BodyText"/>
              <w:numPr>
                <w:ilvl w:val="1"/>
                <w:numId w:val="7"/>
              </w:numPr>
              <w:tabs>
                <w:tab w:val="left" w:pos="599"/>
              </w:tabs>
              <w:spacing w:before="40" w:after="40"/>
              <w:ind w:left="599" w:hanging="283"/>
              <w:rPr>
                <w:rFonts w:ascii="Cambria" w:hAnsi="Cambria" w:cs="Calibri"/>
                <w:spacing w:val="-7"/>
                <w:sz w:val="20"/>
                <w:szCs w:val="20"/>
                <w:lang w:val="el-GR"/>
              </w:rPr>
            </w:pPr>
            <w:r w:rsidRPr="00C52F96">
              <w:rPr>
                <w:rFonts w:ascii="Cambria" w:hAnsi="Cambria" w:cs="Calibri"/>
                <w:b w:val="0"/>
                <w:spacing w:val="-7"/>
                <w:sz w:val="20"/>
                <w:szCs w:val="20"/>
                <w:lang w:val="el-GR"/>
              </w:rPr>
              <w:t>Αξιοποίηση των συστάσεων της εξωτερικής αξιολόγησης της ακαδημαϊκής μονάδας ή/και του Ιδρύματος για την ίδρυση και διαδοχική βελτίωση της λειτουργίας του ΞΠΣ (αναφορά στο σχέδιο δράσης)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E57FF9D" w14:textId="77777777" w:rsidR="007C2FF8" w:rsidRPr="00C52F96" w:rsidRDefault="007C2FF8" w:rsidP="007C2FF8">
            <w:pPr>
              <w:pStyle w:val="TableParagraph"/>
              <w:spacing w:before="40" w:after="40"/>
              <w:ind w:left="2"/>
              <w:jc w:val="center"/>
              <w:rPr>
                <w:rFonts w:ascii="Cambria" w:eastAsia="MS Gothic" w:hAnsi="Cambria" w:cs="MS Gothic"/>
                <w:bCs w:val="0"/>
                <w:color w:val="006FC0"/>
                <w:sz w:val="20"/>
                <w:szCs w:val="20"/>
                <w:lang w:val="el-GR"/>
              </w:rPr>
            </w:pPr>
          </w:p>
        </w:tc>
      </w:tr>
      <w:tr w:rsidR="007C2FF8" w:rsidRPr="00C52F96" w14:paraId="0A3F614D" w14:textId="77777777" w:rsidTr="00926C9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46BA6B09" w14:textId="3EF47181" w:rsidR="007C2FF8" w:rsidRPr="00C52F96" w:rsidRDefault="007C2FF8" w:rsidP="007C2FF8">
            <w:pPr>
              <w:pStyle w:val="TableParagraph"/>
              <w:spacing w:before="40" w:after="40"/>
              <w:ind w:left="316"/>
              <w:rPr>
                <w:rFonts w:ascii="Cambria" w:hAnsi="Cambria" w:cs="Calibri"/>
                <w:spacing w:val="-7"/>
                <w:sz w:val="20"/>
                <w:szCs w:val="20"/>
                <w:lang w:val="el-GR"/>
              </w:rPr>
            </w:pPr>
            <w:r w:rsidRPr="00C52F96">
              <w:rPr>
                <w:rFonts w:ascii="Cambria" w:eastAsia="Calibri" w:hAnsi="Cambria" w:cs="Calibri"/>
                <w:i/>
                <w:iCs/>
                <w:color w:val="8496B0" w:themeColor="text2" w:themeTint="99"/>
                <w:spacing w:val="-1"/>
                <w:sz w:val="20"/>
                <w:szCs w:val="20"/>
                <w:lang w:val="el-GR"/>
              </w:rPr>
              <w:t>Ενδεικτικά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8A91960" w14:textId="77777777" w:rsidR="007C2FF8" w:rsidRPr="00C52F96" w:rsidRDefault="007C2FF8" w:rsidP="007C2FF8">
            <w:pPr>
              <w:pStyle w:val="TableParagraph"/>
              <w:spacing w:before="40" w:after="40"/>
              <w:ind w:left="2"/>
              <w:jc w:val="center"/>
              <w:rPr>
                <w:rFonts w:ascii="Cambria" w:eastAsia="MS Gothic" w:hAnsi="Cambria" w:cs="MS Gothic"/>
                <w:bCs w:val="0"/>
                <w:color w:val="006FC0"/>
                <w:sz w:val="20"/>
                <w:szCs w:val="20"/>
                <w:lang w:val="el-GR"/>
              </w:rPr>
            </w:pPr>
          </w:p>
        </w:tc>
      </w:tr>
      <w:tr w:rsidR="007C2FF8" w:rsidRPr="00535A9C" w14:paraId="73574C02" w14:textId="77777777" w:rsidTr="00926C9E">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388035CB" w14:textId="271A6A5B" w:rsidR="007C2FF8" w:rsidRPr="00C52F96" w:rsidRDefault="007C2FF8" w:rsidP="007C2FF8">
            <w:pPr>
              <w:pStyle w:val="BodyText"/>
              <w:numPr>
                <w:ilvl w:val="1"/>
                <w:numId w:val="7"/>
              </w:numPr>
              <w:tabs>
                <w:tab w:val="left" w:pos="599"/>
              </w:tabs>
              <w:spacing w:before="40" w:after="40"/>
              <w:ind w:left="599" w:hanging="283"/>
              <w:rPr>
                <w:rFonts w:ascii="Cambria" w:hAnsi="Cambria" w:cs="Calibri"/>
                <w:spacing w:val="-7"/>
                <w:sz w:val="20"/>
                <w:szCs w:val="20"/>
                <w:lang w:val="el-GR"/>
              </w:rPr>
            </w:pPr>
            <w:r w:rsidRPr="00C52F96">
              <w:rPr>
                <w:rFonts w:ascii="Cambria" w:hAnsi="Cambria" w:cs="Calibri"/>
                <w:b w:val="0"/>
                <w:spacing w:val="-7"/>
                <w:sz w:val="20"/>
                <w:szCs w:val="20"/>
                <w:lang w:val="el-GR"/>
              </w:rPr>
              <w:t>Προηγούμενη εξωτερική αξιολόγηση της ακαδημαϊκής μονάδας στην οποία λειτουργεί το ΞΠΣ και την ημερομηνία παραλαβής της τελικής έκθεσης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99C7C3F" w14:textId="77777777" w:rsidR="007C2FF8" w:rsidRPr="00C52F96" w:rsidRDefault="007C2FF8" w:rsidP="007C2FF8">
            <w:pPr>
              <w:pStyle w:val="TableParagraph"/>
              <w:spacing w:before="40" w:after="40"/>
              <w:ind w:left="2"/>
              <w:jc w:val="center"/>
              <w:rPr>
                <w:rFonts w:ascii="Cambria" w:eastAsia="MS Gothic" w:hAnsi="Cambria" w:cs="MS Gothic"/>
                <w:bCs w:val="0"/>
                <w:color w:val="006FC0"/>
                <w:sz w:val="20"/>
                <w:szCs w:val="20"/>
                <w:lang w:val="el-GR"/>
              </w:rPr>
            </w:pPr>
          </w:p>
        </w:tc>
      </w:tr>
      <w:tr w:rsidR="007C2FF8" w:rsidRPr="00535A9C" w14:paraId="113D26E7" w14:textId="77777777" w:rsidTr="00926C9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63DF75B4" w14:textId="2952D077" w:rsidR="007C2FF8" w:rsidRPr="00C52F96" w:rsidRDefault="007C2FF8" w:rsidP="007C2FF8">
            <w:pPr>
              <w:pStyle w:val="BodyText"/>
              <w:numPr>
                <w:ilvl w:val="1"/>
                <w:numId w:val="7"/>
              </w:numPr>
              <w:tabs>
                <w:tab w:val="left" w:pos="599"/>
              </w:tabs>
              <w:spacing w:before="40" w:after="40"/>
              <w:ind w:left="599" w:hanging="283"/>
              <w:rPr>
                <w:rFonts w:ascii="Cambria" w:hAnsi="Cambria" w:cs="Calibri"/>
                <w:spacing w:val="-7"/>
                <w:sz w:val="20"/>
                <w:szCs w:val="20"/>
                <w:lang w:val="el-GR"/>
              </w:rPr>
            </w:pPr>
            <w:r w:rsidRPr="00C52F96">
              <w:rPr>
                <w:rFonts w:ascii="Cambria" w:hAnsi="Cambria" w:cs="Calibri"/>
                <w:b w:val="0"/>
                <w:spacing w:val="-7"/>
                <w:sz w:val="20"/>
                <w:szCs w:val="20"/>
                <w:lang w:val="el-GR"/>
              </w:rPr>
              <w:t>Ποσοστό των συστάσεων της Επιτροπής Εξωτερικής Αξιολόγησης που έχουν αξιοποιηθεί από την ακαδημαϊκή μονάδα (κατά προσέγγιση)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EB357D4" w14:textId="77777777" w:rsidR="007C2FF8" w:rsidRPr="00C52F96" w:rsidRDefault="007C2FF8" w:rsidP="007C2FF8">
            <w:pPr>
              <w:pStyle w:val="TableParagraph"/>
              <w:spacing w:before="40" w:after="40"/>
              <w:ind w:left="2"/>
              <w:jc w:val="center"/>
              <w:rPr>
                <w:rFonts w:ascii="Cambria" w:eastAsia="MS Gothic" w:hAnsi="Cambria" w:cs="MS Gothic"/>
                <w:bCs w:val="0"/>
                <w:color w:val="006FC0"/>
                <w:sz w:val="20"/>
                <w:szCs w:val="20"/>
                <w:lang w:val="el-GR"/>
              </w:rPr>
            </w:pPr>
          </w:p>
        </w:tc>
      </w:tr>
      <w:tr w:rsidR="007C2FF8" w:rsidRPr="00535A9C" w14:paraId="6D1D4DC9" w14:textId="77777777" w:rsidTr="00926C9E">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23D40779" w14:textId="467161FB" w:rsidR="007C2FF8" w:rsidRPr="00C52F96" w:rsidRDefault="007C2FF8" w:rsidP="007C2FF8">
            <w:pPr>
              <w:pStyle w:val="BodyText"/>
              <w:numPr>
                <w:ilvl w:val="1"/>
                <w:numId w:val="7"/>
              </w:numPr>
              <w:tabs>
                <w:tab w:val="left" w:pos="599"/>
              </w:tabs>
              <w:spacing w:before="40" w:after="40"/>
              <w:ind w:left="599" w:hanging="283"/>
              <w:rPr>
                <w:rFonts w:ascii="Cambria" w:hAnsi="Cambria" w:cs="Calibri"/>
                <w:spacing w:val="-7"/>
                <w:sz w:val="20"/>
                <w:szCs w:val="20"/>
                <w:lang w:val="el-GR"/>
              </w:rPr>
            </w:pPr>
            <w:r w:rsidRPr="00C52F96">
              <w:rPr>
                <w:rFonts w:ascii="Cambria" w:hAnsi="Cambria" w:cs="Calibri"/>
                <w:b w:val="0"/>
                <w:spacing w:val="-7"/>
                <w:sz w:val="20"/>
                <w:szCs w:val="20"/>
                <w:lang w:val="el-GR"/>
              </w:rPr>
              <w:t>Τρόπο αξιοποίησης των συστάσεων της εξωτερικής αξιολόγησης της ακαδημαϊκής μονάδας ή/και του Ιδρύματος για τη  βελτίωση της λειτουργίας του ΞΠΣ (να γίνει αναφορά στο σχέδιο δράσης)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82F6408" w14:textId="77777777" w:rsidR="007C2FF8" w:rsidRPr="00C52F96" w:rsidRDefault="007C2FF8" w:rsidP="007C2FF8">
            <w:pPr>
              <w:pStyle w:val="TableParagraph"/>
              <w:spacing w:before="40" w:after="40"/>
              <w:ind w:left="2"/>
              <w:jc w:val="center"/>
              <w:rPr>
                <w:rFonts w:ascii="Cambria" w:eastAsia="MS Gothic" w:hAnsi="Cambria" w:cs="MS Gothic"/>
                <w:bCs w:val="0"/>
                <w:color w:val="006FC0"/>
                <w:sz w:val="20"/>
                <w:szCs w:val="20"/>
                <w:lang w:val="el-GR"/>
              </w:rPr>
            </w:pPr>
          </w:p>
        </w:tc>
      </w:tr>
      <w:tr w:rsidR="007C2FF8" w:rsidRPr="00535A9C" w14:paraId="79B1CDCE" w14:textId="77777777" w:rsidTr="00926C9E">
        <w:trPr>
          <w:cnfStyle w:val="010000000000" w:firstRow="0" w:lastRow="1"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tcPr>
          <w:p w14:paraId="4E357541" w14:textId="06C8BCA5" w:rsidR="007C2FF8" w:rsidRPr="00C52F96" w:rsidRDefault="007C2FF8" w:rsidP="007C2FF8">
            <w:pPr>
              <w:pStyle w:val="BodyText"/>
              <w:numPr>
                <w:ilvl w:val="1"/>
                <w:numId w:val="7"/>
              </w:numPr>
              <w:tabs>
                <w:tab w:val="left" w:pos="599"/>
              </w:tabs>
              <w:spacing w:before="40" w:after="40"/>
              <w:ind w:left="599" w:hanging="283"/>
              <w:rPr>
                <w:rFonts w:ascii="Cambria" w:hAnsi="Cambria" w:cs="Calibri"/>
                <w:spacing w:val="-7"/>
                <w:sz w:val="20"/>
                <w:szCs w:val="20"/>
                <w:lang w:val="el-GR"/>
              </w:rPr>
            </w:pPr>
            <w:r w:rsidRPr="00C52F96">
              <w:rPr>
                <w:rFonts w:ascii="Cambria" w:hAnsi="Cambria" w:cs="Calibri"/>
                <w:b w:val="0"/>
                <w:spacing w:val="-7"/>
                <w:sz w:val="20"/>
                <w:szCs w:val="20"/>
                <w:lang w:val="el-GR"/>
              </w:rPr>
              <w:t>Συμπεράσματα και συστάσεις της επιτροπής πιστοποίησης του ελληνόγλωσσου προγράμματος σπουδών και το σχέδιο δράσεις για την αντιμετώπισή τους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3E029D5" w14:textId="77777777" w:rsidR="007C2FF8" w:rsidRPr="00C52F96" w:rsidRDefault="007C2FF8" w:rsidP="007C2FF8">
            <w:pPr>
              <w:pStyle w:val="TableParagraph"/>
              <w:spacing w:before="40" w:after="40"/>
              <w:ind w:left="2"/>
              <w:jc w:val="center"/>
              <w:rPr>
                <w:rFonts w:ascii="Cambria" w:eastAsia="MS Gothic" w:hAnsi="Cambria" w:cs="MS Gothic"/>
                <w:bCs w:val="0"/>
                <w:color w:val="006FC0"/>
                <w:sz w:val="20"/>
                <w:szCs w:val="20"/>
                <w:lang w:val="el-GR"/>
              </w:rPr>
            </w:pPr>
          </w:p>
        </w:tc>
      </w:tr>
    </w:tbl>
    <w:p w14:paraId="25C7AE92" w14:textId="77777777" w:rsidR="00690673" w:rsidRPr="001F1C6D" w:rsidRDefault="00690673" w:rsidP="00A878FD">
      <w:pPr>
        <w:spacing w:before="240" w:after="240"/>
        <w:rPr>
          <w:lang w:val="el-GR"/>
        </w:rPr>
      </w:pPr>
    </w:p>
    <w:sectPr w:rsidR="00690673" w:rsidRPr="001F1C6D" w:rsidSect="001F2258">
      <w:headerReference w:type="default" r:id="rId10"/>
      <w:footerReference w:type="default" r:id="rId11"/>
      <w:pgSz w:w="16840" w:h="11907" w:orient="landscape" w:code="9"/>
      <w:pgMar w:top="1134" w:right="1134" w:bottom="1134" w:left="1134"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A694" w14:textId="77777777" w:rsidR="00900702" w:rsidRDefault="00900702">
      <w:r>
        <w:separator/>
      </w:r>
    </w:p>
  </w:endnote>
  <w:endnote w:type="continuationSeparator" w:id="0">
    <w:p w14:paraId="027B4D51" w14:textId="77777777" w:rsidR="00900702" w:rsidRDefault="0090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2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CFE1" w14:textId="77777777" w:rsidR="00E56C22" w:rsidRPr="00117F54" w:rsidRDefault="00E56C22" w:rsidP="00E56C22">
    <w:pPr>
      <w:rPr>
        <w:sz w:val="8"/>
      </w:rPr>
    </w:pPr>
    <w:r>
      <w:rPr>
        <w:noProof/>
        <w:sz w:val="8"/>
        <w:lang w:val="el-GR" w:eastAsia="el-GR"/>
      </w:rPr>
      <mc:AlternateContent>
        <mc:Choice Requires="wpg">
          <w:drawing>
            <wp:anchor distT="0" distB="0" distL="114300" distR="114300" simplePos="0" relativeHeight="251671552" behindDoc="1" locked="0" layoutInCell="1" allowOverlap="1" wp14:anchorId="74E7AD3A" wp14:editId="76ED7211">
              <wp:simplePos x="0" y="0"/>
              <wp:positionH relativeFrom="column">
                <wp:posOffset>-729615</wp:posOffset>
              </wp:positionH>
              <wp:positionV relativeFrom="paragraph">
                <wp:posOffset>96520</wp:posOffset>
              </wp:positionV>
              <wp:extent cx="10696575" cy="47625"/>
              <wp:effectExtent l="0" t="19050" r="28575" b="28575"/>
              <wp:wrapNone/>
              <wp:docPr id="17" name="Ομάδα 17"/>
              <wp:cNvGraphicFramePr/>
              <a:graphic xmlns:a="http://schemas.openxmlformats.org/drawingml/2006/main">
                <a:graphicData uri="http://schemas.microsoft.com/office/word/2010/wordprocessingGroup">
                  <wpg:wgp>
                    <wpg:cNvGrpSpPr/>
                    <wpg:grpSpPr>
                      <a:xfrm>
                        <a:off x="0" y="0"/>
                        <a:ext cx="10696575" cy="47625"/>
                        <a:chOff x="0" y="0"/>
                        <a:chExt cx="10696575" cy="47625"/>
                      </a:xfrm>
                    </wpg:grpSpPr>
                    <wps:wsp>
                      <wps:cNvPr id="18" name="Line 11"/>
                      <wps:cNvCnPr>
                        <a:cxnSpLocks noChangeShapeType="1"/>
                      </wps:cNvCnPr>
                      <wps:spPr bwMode="auto">
                        <a:xfrm>
                          <a:off x="0" y="0"/>
                          <a:ext cx="10696575"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0" y="47625"/>
                          <a:ext cx="10696575"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5A06C50" id="Ομάδα 17" o:spid="_x0000_s1026" style="position:absolute;margin-left:-57.45pt;margin-top:7.6pt;width:842.25pt;height:3.75pt;z-index:-251644928" coordsize="10696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">
              <v:line id="Line 11" o:spid="_x0000_s1027" style="position:absolute;visibility:visible;mso-wrap-style:square" from="0,0" to="1069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" strokecolor="#930" strokeweight="2.25pt"/>
              <v:line id="Line 12" o:spid="_x0000_s1028" style="position:absolute;visibility:visible;mso-wrap-style:square" from="0,476" to="10696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" strokecolor="#930" strokeweight="1pt"/>
            </v:group>
          </w:pict>
        </mc:Fallback>
      </mc:AlternateContent>
    </w:r>
  </w:p>
  <w:p w14:paraId="4819DFB4" w14:textId="30F31EA7" w:rsidR="00E56C22" w:rsidRDefault="001F2258" w:rsidP="00E56C22">
    <w:r>
      <w:rPr>
        <w:noProof/>
        <w:lang w:val="el-GR" w:eastAsia="el-GR"/>
      </w:rPr>
      <w:drawing>
        <wp:anchor distT="0" distB="0" distL="114300" distR="114300" simplePos="0" relativeHeight="251674624" behindDoc="1" locked="0" layoutInCell="1" allowOverlap="1" wp14:anchorId="501E0C19" wp14:editId="0D75D9BA">
          <wp:simplePos x="0" y="0"/>
          <wp:positionH relativeFrom="margin">
            <wp:posOffset>4405630</wp:posOffset>
          </wp:positionH>
          <wp:positionV relativeFrom="page">
            <wp:posOffset>6791960</wp:posOffset>
          </wp:positionV>
          <wp:extent cx="436245" cy="440055"/>
          <wp:effectExtent l="0" t="0" r="1905" b="0"/>
          <wp:wrapNone/>
          <wp:docPr id="15"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pic:cNvPicPr>
                    <a:picLocks noChangeAspect="1" noChangeArrowheads="1"/>
                  </pic:cNvPicPr>
                </pic:nvPicPr>
                <pic:blipFill>
                  <a:blip r:embed="rId1">
                    <a:extLst>
                      <a:ext uri="{28A0092B-C50C-407E-A947-70E740481C1C}">
                        <a14:useLocalDpi xmlns:a14="http://schemas.microsoft.com/office/drawing/2010/main" val="0"/>
                      </a:ext>
                    </a:extLst>
                  </a:blip>
                  <a:srcRect l="7784" t="9433" r="15082" b="14943"/>
                  <a:stretch>
                    <a:fillRect/>
                  </a:stretch>
                </pic:blipFill>
                <pic:spPr bwMode="auto">
                  <a:xfrm>
                    <a:off x="0" y="0"/>
                    <a:ext cx="43624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C22">
      <w:rPr>
        <w:noProof/>
        <w:lang w:val="el-GR" w:eastAsia="el-GR"/>
      </w:rPr>
      <w:drawing>
        <wp:anchor distT="0" distB="0" distL="114300" distR="114300" simplePos="0" relativeHeight="251672576" behindDoc="1" locked="0" layoutInCell="1" allowOverlap="1" wp14:anchorId="0E3DFAE1" wp14:editId="7ACE3139">
          <wp:simplePos x="0" y="0"/>
          <wp:positionH relativeFrom="column">
            <wp:posOffset>2878455</wp:posOffset>
          </wp:positionH>
          <wp:positionV relativeFrom="page">
            <wp:posOffset>9958070</wp:posOffset>
          </wp:positionV>
          <wp:extent cx="405130" cy="408305"/>
          <wp:effectExtent l="0" t="0" r="0" b="0"/>
          <wp:wrapNone/>
          <wp:docPr id="2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pic:cNvPicPr>
                    <a:picLocks noChangeAspect="1" noChangeArrowheads="1"/>
                  </pic:cNvPicPr>
                </pic:nvPicPr>
                <pic:blipFill>
                  <a:blip r:embed="rId1">
                    <a:extLst>
                      <a:ext uri="{28A0092B-C50C-407E-A947-70E740481C1C}">
                        <a14:useLocalDpi xmlns:a14="http://schemas.microsoft.com/office/drawing/2010/main" val="0"/>
                      </a:ext>
                    </a:extLst>
                  </a:blip>
                  <a:srcRect l="7784" t="9433" r="15082" b="14943"/>
                  <a:stretch>
                    <a:fillRect/>
                  </a:stretch>
                </pic:blipFill>
                <pic:spPr bwMode="auto">
                  <a:xfrm>
                    <a:off x="0" y="0"/>
                    <a:ext cx="4051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Look w:val="04A0" w:firstRow="1" w:lastRow="0" w:firstColumn="1" w:lastColumn="0" w:noHBand="0" w:noVBand="1"/>
    </w:tblPr>
    <w:tblGrid>
      <w:gridCol w:w="3170"/>
      <w:gridCol w:w="3573"/>
      <w:gridCol w:w="1091"/>
      <w:gridCol w:w="3570"/>
      <w:gridCol w:w="3168"/>
    </w:tblGrid>
    <w:tr w:rsidR="00E56C22" w14:paraId="75AF9956" w14:textId="77777777" w:rsidTr="00D630DC">
      <w:trPr>
        <w:jc w:val="center"/>
      </w:trPr>
      <w:tc>
        <w:tcPr>
          <w:tcW w:w="3170" w:type="dxa"/>
        </w:tcPr>
        <w:p w14:paraId="23A7D016" w14:textId="77777777" w:rsidR="00E56C22" w:rsidRPr="00FC5386" w:rsidRDefault="00E56C22" w:rsidP="00E56C22">
          <w:pPr>
            <w:pStyle w:val="Footer"/>
            <w:spacing w:after="0" w:line="240" w:lineRule="auto"/>
            <w:rPr>
              <w:rFonts w:ascii="Verdana" w:hAnsi="Verdana"/>
              <w:b/>
              <w:sz w:val="15"/>
              <w:szCs w:val="15"/>
              <w:lang w:val="el-GR"/>
            </w:rPr>
          </w:pPr>
        </w:p>
      </w:tc>
      <w:tc>
        <w:tcPr>
          <w:tcW w:w="3573" w:type="dxa"/>
          <w:shd w:val="clear" w:color="auto" w:fill="auto"/>
        </w:tcPr>
        <w:p w14:paraId="77E6B1B5" w14:textId="77777777" w:rsidR="00E56C22" w:rsidRPr="00E52C9D" w:rsidRDefault="00E56C22" w:rsidP="00E56C22">
          <w:pPr>
            <w:pStyle w:val="Footer"/>
            <w:spacing w:after="0" w:line="240" w:lineRule="auto"/>
            <w:jc w:val="right"/>
            <w:rPr>
              <w:rFonts w:ascii="Book Antiqua" w:hAnsi="Book Antiqua"/>
              <w:sz w:val="18"/>
              <w:szCs w:val="18"/>
            </w:rPr>
          </w:pPr>
          <w:r w:rsidRPr="00E52C9D">
            <w:rPr>
              <w:rFonts w:ascii="Book Antiqua" w:hAnsi="Book Antiqua"/>
              <w:sz w:val="18"/>
              <w:szCs w:val="18"/>
            </w:rPr>
            <w:t>Πα</w:t>
          </w:r>
          <w:proofErr w:type="spellStart"/>
          <w:r w:rsidRPr="00E52C9D">
            <w:rPr>
              <w:rFonts w:ascii="Book Antiqua" w:hAnsi="Book Antiqua"/>
              <w:sz w:val="18"/>
              <w:szCs w:val="18"/>
            </w:rPr>
            <w:t>νε</w:t>
          </w:r>
          <w:proofErr w:type="spellEnd"/>
          <w:r w:rsidRPr="00E52C9D">
            <w:rPr>
              <w:rFonts w:ascii="Book Antiqua" w:hAnsi="Book Antiqua"/>
              <w:sz w:val="18"/>
              <w:szCs w:val="18"/>
            </w:rPr>
            <w:t xml:space="preserve">πιστημιούπολη </w:t>
          </w:r>
          <w:proofErr w:type="spellStart"/>
          <w:r w:rsidRPr="00E52C9D">
            <w:rPr>
              <w:rFonts w:ascii="Book Antiqua" w:hAnsi="Book Antiqua"/>
              <w:sz w:val="18"/>
              <w:szCs w:val="18"/>
            </w:rPr>
            <w:t>Ρεθύμνου</w:t>
          </w:r>
          <w:proofErr w:type="spellEnd"/>
          <w:r w:rsidRPr="00E52C9D">
            <w:rPr>
              <w:rFonts w:ascii="Book Antiqua" w:hAnsi="Book Antiqua"/>
              <w:sz w:val="18"/>
              <w:szCs w:val="18"/>
            </w:rPr>
            <w:t xml:space="preserve"> (</w:t>
          </w:r>
          <w:proofErr w:type="spellStart"/>
          <w:r w:rsidRPr="00E52C9D">
            <w:rPr>
              <w:rFonts w:ascii="Book Antiqua" w:hAnsi="Book Antiqua"/>
              <w:sz w:val="18"/>
              <w:szCs w:val="18"/>
            </w:rPr>
            <w:t>Γάλλος</w:t>
          </w:r>
          <w:proofErr w:type="spellEnd"/>
          <w:r w:rsidRPr="00E52C9D">
            <w:rPr>
              <w:rFonts w:ascii="Book Antiqua" w:hAnsi="Book Antiqua"/>
              <w:sz w:val="18"/>
              <w:szCs w:val="18"/>
            </w:rPr>
            <w:t>)</w:t>
          </w:r>
        </w:p>
      </w:tc>
      <w:tc>
        <w:tcPr>
          <w:tcW w:w="1091" w:type="dxa"/>
          <w:shd w:val="clear" w:color="auto" w:fill="auto"/>
        </w:tcPr>
        <w:p w14:paraId="683C6529" w14:textId="3AC4F4E1" w:rsidR="00E56C22" w:rsidRPr="00E52C9D" w:rsidRDefault="00E56C22" w:rsidP="00E56C22">
          <w:pPr>
            <w:pStyle w:val="Footer"/>
            <w:spacing w:after="0" w:line="240" w:lineRule="auto"/>
            <w:jc w:val="center"/>
            <w:rPr>
              <w:rFonts w:ascii="Book Antiqua" w:hAnsi="Book Antiqua"/>
              <w:sz w:val="18"/>
              <w:szCs w:val="18"/>
            </w:rPr>
          </w:pPr>
        </w:p>
      </w:tc>
      <w:tc>
        <w:tcPr>
          <w:tcW w:w="3570" w:type="dxa"/>
          <w:shd w:val="clear" w:color="auto" w:fill="auto"/>
        </w:tcPr>
        <w:p w14:paraId="7001D233" w14:textId="77777777" w:rsidR="00E56C22" w:rsidRPr="00E52C9D" w:rsidRDefault="00E56C22" w:rsidP="00E56C22">
          <w:pPr>
            <w:pStyle w:val="Footer"/>
            <w:spacing w:after="0" w:line="240" w:lineRule="auto"/>
            <w:rPr>
              <w:rFonts w:ascii="Book Antiqua" w:hAnsi="Book Antiqua"/>
              <w:sz w:val="18"/>
              <w:szCs w:val="18"/>
            </w:rPr>
          </w:pPr>
          <w:r w:rsidRPr="00E52C9D">
            <w:rPr>
              <w:rFonts w:ascii="Book Antiqua" w:hAnsi="Book Antiqua"/>
              <w:sz w:val="18"/>
              <w:szCs w:val="18"/>
            </w:rPr>
            <w:t>Πα</w:t>
          </w:r>
          <w:proofErr w:type="spellStart"/>
          <w:r w:rsidRPr="00E52C9D">
            <w:rPr>
              <w:rFonts w:ascii="Book Antiqua" w:hAnsi="Book Antiqua"/>
              <w:sz w:val="18"/>
              <w:szCs w:val="18"/>
            </w:rPr>
            <w:t>νε</w:t>
          </w:r>
          <w:proofErr w:type="spellEnd"/>
          <w:r w:rsidRPr="00E52C9D">
            <w:rPr>
              <w:rFonts w:ascii="Book Antiqua" w:hAnsi="Book Antiqua"/>
              <w:sz w:val="18"/>
              <w:szCs w:val="18"/>
            </w:rPr>
            <w:t xml:space="preserve">πιστημιούπολη </w:t>
          </w:r>
          <w:proofErr w:type="spellStart"/>
          <w:r w:rsidRPr="00E52C9D">
            <w:rPr>
              <w:rFonts w:ascii="Book Antiqua" w:hAnsi="Book Antiqua"/>
              <w:sz w:val="18"/>
              <w:szCs w:val="18"/>
            </w:rPr>
            <w:t>Ηρ</w:t>
          </w:r>
          <w:proofErr w:type="spellEnd"/>
          <w:r w:rsidRPr="00E52C9D">
            <w:rPr>
              <w:rFonts w:ascii="Book Antiqua" w:hAnsi="Book Antiqua"/>
              <w:sz w:val="18"/>
              <w:szCs w:val="18"/>
            </w:rPr>
            <w:t>ακλείου (</w:t>
          </w:r>
          <w:proofErr w:type="spellStart"/>
          <w:r w:rsidRPr="00E52C9D">
            <w:rPr>
              <w:rFonts w:ascii="Book Antiqua" w:hAnsi="Book Antiqua"/>
              <w:sz w:val="18"/>
              <w:szCs w:val="18"/>
            </w:rPr>
            <w:t>Βούτες</w:t>
          </w:r>
          <w:proofErr w:type="spellEnd"/>
          <w:r w:rsidRPr="00E52C9D">
            <w:rPr>
              <w:rFonts w:ascii="Book Antiqua" w:hAnsi="Book Antiqua"/>
              <w:sz w:val="18"/>
              <w:szCs w:val="18"/>
            </w:rPr>
            <w:t>)</w:t>
          </w:r>
        </w:p>
      </w:tc>
      <w:tc>
        <w:tcPr>
          <w:tcW w:w="3168" w:type="dxa"/>
        </w:tcPr>
        <w:p w14:paraId="10E9D57B" w14:textId="3CFA1A26" w:rsidR="00E56C22" w:rsidRPr="00FC5386" w:rsidRDefault="00E56C22" w:rsidP="00E56C22">
          <w:pPr>
            <w:pStyle w:val="Footer"/>
            <w:spacing w:after="0" w:line="240" w:lineRule="auto"/>
            <w:jc w:val="right"/>
            <w:rPr>
              <w:rFonts w:ascii="Verdana" w:hAnsi="Verdana"/>
              <w:sz w:val="16"/>
              <w:szCs w:val="16"/>
              <w:lang w:val="el-GR"/>
            </w:rPr>
          </w:pPr>
          <w:r w:rsidRPr="00FC5386">
            <w:rPr>
              <w:rFonts w:ascii="Verdana" w:hAnsi="Verdana"/>
              <w:sz w:val="16"/>
              <w:szCs w:val="16"/>
              <w:lang w:val="el-GR"/>
            </w:rPr>
            <w:t xml:space="preserve">Σελίδα </w:t>
          </w:r>
          <w:r w:rsidRPr="00FC5386">
            <w:rPr>
              <w:rFonts w:ascii="Verdana" w:hAnsi="Verdana"/>
              <w:b/>
              <w:bCs/>
              <w:sz w:val="16"/>
              <w:szCs w:val="16"/>
              <w:lang w:val="el-GR"/>
            </w:rPr>
            <w:fldChar w:fldCharType="begin"/>
          </w:r>
          <w:r w:rsidRPr="00FC5386">
            <w:rPr>
              <w:rFonts w:ascii="Verdana" w:hAnsi="Verdana"/>
              <w:b/>
              <w:bCs/>
              <w:sz w:val="16"/>
              <w:szCs w:val="16"/>
              <w:lang w:val="el-GR"/>
            </w:rPr>
            <w:instrText>PAGE  \* Arabic  \* MERGEFORMAT</w:instrText>
          </w:r>
          <w:r w:rsidRPr="00FC5386">
            <w:rPr>
              <w:rFonts w:ascii="Verdana" w:hAnsi="Verdana"/>
              <w:b/>
              <w:bCs/>
              <w:sz w:val="16"/>
              <w:szCs w:val="16"/>
              <w:lang w:val="el-GR"/>
            </w:rPr>
            <w:fldChar w:fldCharType="separate"/>
          </w:r>
          <w:r w:rsidR="00C52F96">
            <w:rPr>
              <w:rFonts w:ascii="Verdana" w:hAnsi="Verdana"/>
              <w:b/>
              <w:bCs/>
              <w:noProof/>
              <w:sz w:val="16"/>
              <w:szCs w:val="16"/>
              <w:lang w:val="el-GR"/>
            </w:rPr>
            <w:t>3</w:t>
          </w:r>
          <w:r w:rsidRPr="00FC5386">
            <w:rPr>
              <w:rFonts w:ascii="Verdana" w:hAnsi="Verdana"/>
              <w:b/>
              <w:bCs/>
              <w:sz w:val="16"/>
              <w:szCs w:val="16"/>
              <w:lang w:val="el-GR"/>
            </w:rPr>
            <w:fldChar w:fldCharType="end"/>
          </w:r>
          <w:r w:rsidRPr="00FC5386">
            <w:rPr>
              <w:rFonts w:ascii="Verdana" w:hAnsi="Verdana"/>
              <w:sz w:val="16"/>
              <w:szCs w:val="16"/>
              <w:lang w:val="el-GR"/>
            </w:rPr>
            <w:t xml:space="preserve"> από </w:t>
          </w:r>
          <w:r w:rsidRPr="00FC5386">
            <w:rPr>
              <w:rFonts w:ascii="Verdana" w:hAnsi="Verdana"/>
              <w:b/>
              <w:bCs/>
              <w:sz w:val="16"/>
              <w:szCs w:val="16"/>
              <w:lang w:val="el-GR"/>
            </w:rPr>
            <w:fldChar w:fldCharType="begin"/>
          </w:r>
          <w:r w:rsidRPr="00FC5386">
            <w:rPr>
              <w:rFonts w:ascii="Verdana" w:hAnsi="Verdana"/>
              <w:b/>
              <w:bCs/>
              <w:sz w:val="16"/>
              <w:szCs w:val="16"/>
              <w:lang w:val="el-GR"/>
            </w:rPr>
            <w:instrText>NUMPAGES  \* Arabic  \* MERGEFORMAT</w:instrText>
          </w:r>
          <w:r w:rsidRPr="00FC5386">
            <w:rPr>
              <w:rFonts w:ascii="Verdana" w:hAnsi="Verdana"/>
              <w:b/>
              <w:bCs/>
              <w:sz w:val="16"/>
              <w:szCs w:val="16"/>
              <w:lang w:val="el-GR"/>
            </w:rPr>
            <w:fldChar w:fldCharType="separate"/>
          </w:r>
          <w:r w:rsidR="00C52F96">
            <w:rPr>
              <w:rFonts w:ascii="Verdana" w:hAnsi="Verdana"/>
              <w:b/>
              <w:bCs/>
              <w:noProof/>
              <w:sz w:val="16"/>
              <w:szCs w:val="16"/>
              <w:lang w:val="el-GR"/>
            </w:rPr>
            <w:t>7</w:t>
          </w:r>
          <w:r w:rsidRPr="00FC5386">
            <w:rPr>
              <w:rFonts w:ascii="Verdana" w:hAnsi="Verdana"/>
              <w:b/>
              <w:bCs/>
              <w:sz w:val="16"/>
              <w:szCs w:val="16"/>
              <w:lang w:val="el-GR"/>
            </w:rPr>
            <w:fldChar w:fldCharType="end"/>
          </w:r>
        </w:p>
      </w:tc>
    </w:tr>
    <w:tr w:rsidR="00E56C22" w14:paraId="63A7BDCC" w14:textId="77777777" w:rsidTr="00D630DC">
      <w:trPr>
        <w:jc w:val="center"/>
      </w:trPr>
      <w:tc>
        <w:tcPr>
          <w:tcW w:w="3170" w:type="dxa"/>
        </w:tcPr>
        <w:p w14:paraId="6C9A6749" w14:textId="77777777" w:rsidR="00E56C22" w:rsidRPr="00DF3090" w:rsidRDefault="00E56C22" w:rsidP="00E56C22">
          <w:pPr>
            <w:pStyle w:val="Footer"/>
            <w:spacing w:after="0" w:line="240" w:lineRule="auto"/>
            <w:rPr>
              <w:rFonts w:ascii="Verdana" w:hAnsi="Verdana"/>
              <w:sz w:val="15"/>
              <w:szCs w:val="15"/>
              <w:lang w:val="el-GR"/>
            </w:rPr>
          </w:pPr>
        </w:p>
      </w:tc>
      <w:tc>
        <w:tcPr>
          <w:tcW w:w="3573" w:type="dxa"/>
          <w:shd w:val="clear" w:color="auto" w:fill="auto"/>
        </w:tcPr>
        <w:p w14:paraId="7A793CD9" w14:textId="77777777" w:rsidR="00E56C22" w:rsidRPr="00E52C9D" w:rsidRDefault="00E56C22" w:rsidP="00CB5312">
          <w:pPr>
            <w:pStyle w:val="Footer"/>
            <w:spacing w:after="0" w:line="240" w:lineRule="auto"/>
            <w:jc w:val="right"/>
            <w:rPr>
              <w:rFonts w:ascii="Book Antiqua" w:hAnsi="Book Antiqua"/>
              <w:sz w:val="18"/>
              <w:szCs w:val="18"/>
            </w:rPr>
          </w:pPr>
          <w:r w:rsidRPr="00E52C9D">
            <w:rPr>
              <w:rFonts w:ascii="Book Antiqua" w:hAnsi="Book Antiqua"/>
              <w:sz w:val="18"/>
              <w:szCs w:val="18"/>
            </w:rPr>
            <w:t xml:space="preserve">741 </w:t>
          </w:r>
          <w:proofErr w:type="gramStart"/>
          <w:r w:rsidR="00CB5312">
            <w:rPr>
              <w:rFonts w:ascii="Book Antiqua" w:hAnsi="Book Antiqua"/>
              <w:sz w:val="18"/>
              <w:szCs w:val="18"/>
              <w:lang w:val="el-GR"/>
            </w:rPr>
            <w:t>0</w:t>
          </w:r>
          <w:r w:rsidRPr="00E52C9D">
            <w:rPr>
              <w:rFonts w:ascii="Book Antiqua" w:hAnsi="Book Antiqua"/>
              <w:sz w:val="18"/>
              <w:szCs w:val="18"/>
            </w:rPr>
            <w:t xml:space="preserve">0  </w:t>
          </w:r>
          <w:proofErr w:type="spellStart"/>
          <w:r w:rsidRPr="00E52C9D">
            <w:rPr>
              <w:rFonts w:ascii="Book Antiqua" w:hAnsi="Book Antiqua"/>
              <w:sz w:val="18"/>
              <w:szCs w:val="18"/>
            </w:rPr>
            <w:t>Ρέθυμνο</w:t>
          </w:r>
          <w:proofErr w:type="spellEnd"/>
          <w:proofErr w:type="gramEnd"/>
        </w:p>
      </w:tc>
      <w:tc>
        <w:tcPr>
          <w:tcW w:w="1091" w:type="dxa"/>
          <w:shd w:val="clear" w:color="auto" w:fill="auto"/>
        </w:tcPr>
        <w:p w14:paraId="18204F3D" w14:textId="77777777" w:rsidR="00E56C22" w:rsidRPr="00E52C9D" w:rsidRDefault="00E56C22" w:rsidP="00E56C22">
          <w:pPr>
            <w:pStyle w:val="Footer"/>
            <w:spacing w:after="0" w:line="240" w:lineRule="auto"/>
            <w:jc w:val="center"/>
            <w:rPr>
              <w:rFonts w:ascii="Book Antiqua" w:hAnsi="Book Antiqua"/>
              <w:sz w:val="18"/>
              <w:szCs w:val="18"/>
            </w:rPr>
          </w:pPr>
        </w:p>
      </w:tc>
      <w:tc>
        <w:tcPr>
          <w:tcW w:w="3570" w:type="dxa"/>
          <w:shd w:val="clear" w:color="auto" w:fill="auto"/>
        </w:tcPr>
        <w:p w14:paraId="2A8C9B1F" w14:textId="77777777" w:rsidR="00E56C22" w:rsidRPr="00E52C9D" w:rsidRDefault="00E56C22" w:rsidP="00E56C22">
          <w:pPr>
            <w:pStyle w:val="Footer"/>
            <w:spacing w:after="0" w:line="240" w:lineRule="auto"/>
            <w:rPr>
              <w:rFonts w:ascii="Book Antiqua" w:hAnsi="Book Antiqua"/>
              <w:sz w:val="18"/>
              <w:szCs w:val="18"/>
            </w:rPr>
          </w:pPr>
          <w:r w:rsidRPr="00E52C9D">
            <w:rPr>
              <w:rFonts w:ascii="Book Antiqua" w:hAnsi="Book Antiqua"/>
              <w:sz w:val="18"/>
              <w:szCs w:val="18"/>
            </w:rPr>
            <w:t xml:space="preserve">700 </w:t>
          </w:r>
          <w:proofErr w:type="gramStart"/>
          <w:r w:rsidRPr="00E52C9D">
            <w:rPr>
              <w:rFonts w:ascii="Book Antiqua" w:hAnsi="Book Antiqua"/>
              <w:sz w:val="18"/>
              <w:szCs w:val="18"/>
            </w:rPr>
            <w:t xml:space="preserve">13  </w:t>
          </w:r>
          <w:proofErr w:type="spellStart"/>
          <w:r w:rsidRPr="00E52C9D">
            <w:rPr>
              <w:rFonts w:ascii="Book Antiqua" w:hAnsi="Book Antiqua"/>
              <w:sz w:val="18"/>
              <w:szCs w:val="18"/>
            </w:rPr>
            <w:t>Ηράκλειο</w:t>
          </w:r>
          <w:proofErr w:type="spellEnd"/>
          <w:proofErr w:type="gramEnd"/>
        </w:p>
      </w:tc>
      <w:tc>
        <w:tcPr>
          <w:tcW w:w="3168" w:type="dxa"/>
        </w:tcPr>
        <w:p w14:paraId="6F27C46F" w14:textId="77777777" w:rsidR="00E56C22" w:rsidRPr="00E52C9D" w:rsidRDefault="00E56C22" w:rsidP="00E56C22">
          <w:pPr>
            <w:pStyle w:val="Footer"/>
            <w:spacing w:after="0" w:line="240" w:lineRule="auto"/>
            <w:rPr>
              <w:rFonts w:ascii="Book Antiqua" w:hAnsi="Book Antiqua"/>
              <w:sz w:val="18"/>
              <w:szCs w:val="18"/>
            </w:rPr>
          </w:pPr>
        </w:p>
      </w:tc>
    </w:tr>
  </w:tbl>
  <w:p w14:paraId="35293578" w14:textId="77777777" w:rsidR="00E56C22" w:rsidRPr="00E56C22" w:rsidRDefault="00E56C22" w:rsidP="00E56C22">
    <w:pPr>
      <w:pStyle w:val="Footer"/>
      <w:spacing w:after="0" w:line="240" w:lineRule="auto"/>
      <w:jc w:val="center"/>
      <w:rPr>
        <w:rFonts w:ascii="Cambria" w:hAnsi="Cambria"/>
        <w:sz w:val="10"/>
        <w:szCs w:val="10"/>
      </w:rPr>
    </w:pPr>
    <w:r w:rsidRPr="00C60FEF">
      <w:rPr>
        <w:rFonts w:ascii="Book Antiqua" w:hAnsi="Book Antiqua"/>
        <w:sz w:val="6"/>
        <w:szCs w:val="18"/>
      </w:rPr>
      <w:br/>
    </w:r>
    <w:r>
      <w:rPr>
        <w:rFonts w:ascii="Book Antiqua" w:hAnsi="Book Antiqua"/>
        <w:sz w:val="18"/>
        <w:szCs w:val="18"/>
      </w:rPr>
      <w:t>www.uoc.gr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1743" w14:textId="77777777" w:rsidR="00900702" w:rsidRDefault="00900702">
      <w:r>
        <w:separator/>
      </w:r>
    </w:p>
  </w:footnote>
  <w:footnote w:type="continuationSeparator" w:id="0">
    <w:p w14:paraId="39929734" w14:textId="77777777" w:rsidR="00900702" w:rsidRDefault="0090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6D8B" w14:textId="77777777" w:rsidR="00706C80" w:rsidRPr="00AA1BF3" w:rsidRDefault="00706C80" w:rsidP="00E56C22">
    <w:pPr>
      <w:tabs>
        <w:tab w:val="right" w:pos="14572"/>
      </w:tabs>
      <w:ind w:left="1418"/>
      <w:rPr>
        <w:rFonts w:ascii="Cambria" w:hAnsi="Cambria"/>
        <w:b/>
        <w:szCs w:val="22"/>
        <w:lang w:val="el-GR"/>
      </w:rPr>
    </w:pPr>
    <w:r>
      <w:rPr>
        <w:noProof/>
        <w:lang w:val="el-GR" w:eastAsia="el-GR"/>
      </w:rPr>
      <w:drawing>
        <wp:anchor distT="0" distB="0" distL="114300" distR="114300" simplePos="0" relativeHeight="251676672" behindDoc="1" locked="0" layoutInCell="1" allowOverlap="1" wp14:anchorId="69DA1C68" wp14:editId="6F80BB03">
          <wp:simplePos x="0" y="0"/>
          <wp:positionH relativeFrom="column">
            <wp:posOffset>-15875</wp:posOffset>
          </wp:positionH>
          <wp:positionV relativeFrom="paragraph">
            <wp:posOffset>-29210</wp:posOffset>
          </wp:positionV>
          <wp:extent cx="806450" cy="812800"/>
          <wp:effectExtent l="0" t="0" r="0" b="0"/>
          <wp:wrapTight wrapText="bothSides">
            <wp:wrapPolygon edited="0">
              <wp:start x="0" y="0"/>
              <wp:lineTo x="0" y="21263"/>
              <wp:lineTo x="20920" y="21263"/>
              <wp:lineTo x="20920" y="0"/>
              <wp:lineTo x="0" y="0"/>
            </wp:wrapPolygon>
          </wp:wrapTight>
          <wp:docPr id="27" name="Εικόνα 4"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igma 01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EF6">
      <w:rPr>
        <w:rFonts w:ascii="Cambria" w:hAnsi="Cambria"/>
        <w:b/>
        <w:szCs w:val="22"/>
        <w:lang w:val="el-GR"/>
      </w:rPr>
      <w:t>ΕΛΛΗΝΙΚΗ ΔΗΜΟΚΡΑΤΙΑ</w:t>
    </w:r>
  </w:p>
  <w:p w14:paraId="39182851" w14:textId="77777777" w:rsidR="00706C80" w:rsidRPr="00AA1BF3" w:rsidRDefault="00706C80" w:rsidP="00E56C22">
    <w:pPr>
      <w:spacing w:after="20"/>
      <w:ind w:left="1418"/>
      <w:rPr>
        <w:rFonts w:ascii="Cambria" w:hAnsi="Cambria"/>
        <w:szCs w:val="22"/>
        <w:lang w:val="el-GR"/>
      </w:rPr>
    </w:pPr>
    <w:r>
      <w:rPr>
        <w:rFonts w:ascii="Cambria" w:hAnsi="Cambria"/>
        <w:b/>
        <w:noProof/>
        <w:lang w:val="el-GR" w:eastAsia="el-GR"/>
      </w:rPr>
      <mc:AlternateContent>
        <mc:Choice Requires="wpg">
          <w:drawing>
            <wp:anchor distT="0" distB="0" distL="114300" distR="114300" simplePos="0" relativeHeight="251677696" behindDoc="1" locked="0" layoutInCell="1" allowOverlap="1" wp14:anchorId="38935E3F" wp14:editId="08936FFB">
              <wp:simplePos x="0" y="0"/>
              <wp:positionH relativeFrom="page">
                <wp:align>left</wp:align>
              </wp:positionH>
              <wp:positionV relativeFrom="paragraph">
                <wp:posOffset>257175</wp:posOffset>
              </wp:positionV>
              <wp:extent cx="13134975" cy="57150"/>
              <wp:effectExtent l="0" t="19050" r="28575" b="19050"/>
              <wp:wrapNone/>
              <wp:docPr id="16" name="Ομάδα 16"/>
              <wp:cNvGraphicFramePr/>
              <a:graphic xmlns:a="http://schemas.openxmlformats.org/drawingml/2006/main">
                <a:graphicData uri="http://schemas.microsoft.com/office/word/2010/wordprocessingGroup">
                  <wpg:wgp>
                    <wpg:cNvGrpSpPr/>
                    <wpg:grpSpPr>
                      <a:xfrm>
                        <a:off x="0" y="0"/>
                        <a:ext cx="13134975" cy="57150"/>
                        <a:chOff x="0" y="0"/>
                        <a:chExt cx="13134975" cy="57150"/>
                      </a:xfrm>
                    </wpg:grpSpPr>
                    <wps:wsp>
                      <wps:cNvPr id="20" name="Line 2"/>
                      <wps:cNvCnPr>
                        <a:cxnSpLocks noChangeShapeType="1"/>
                      </wps:cNvCnPr>
                      <wps:spPr bwMode="auto">
                        <a:xfrm>
                          <a:off x="0" y="0"/>
                          <a:ext cx="1312545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26" name="Line 3"/>
                      <wps:cNvCnPr>
                        <a:cxnSpLocks noChangeShapeType="1"/>
                      </wps:cNvCnPr>
                      <wps:spPr bwMode="auto">
                        <a:xfrm>
                          <a:off x="0" y="57150"/>
                          <a:ext cx="13134975"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F1E9208" id="Ομάδα 16" o:spid="_x0000_s1026" style="position:absolute;margin-left:0;margin-top:20.25pt;width:1034.25pt;height:4.5pt;z-index:-251638784;mso-position-horizontal:left;mso-position-horizontal-relative:page" coordsize="13134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">
              <v:line id="Line 2" o:spid="_x0000_s1027" style="position:absolute;visibility:visible;mso-wrap-style:square" from="0,0" to="13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" strokecolor="#930" strokeweight="2.25pt"/>
              <v:line id="Line 3" o:spid="_x0000_s1028" style="position:absolute;visibility:visible;mso-wrap-style:square" from="0,571" to="13134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" strokecolor="#930" strokeweight="1pt"/>
              <w10:wrap anchorx="page"/>
            </v:group>
          </w:pict>
        </mc:Fallback>
      </mc:AlternateContent>
    </w:r>
    <w:r w:rsidRPr="00AD1EF6">
      <w:rPr>
        <w:rFonts w:ascii="Cambria" w:hAnsi="Cambria"/>
        <w:b/>
        <w:szCs w:val="22"/>
        <w:lang w:val="el-GR"/>
      </w:rPr>
      <w:t>ΠΑΝΕΠΙΣΤΗΜΙΟ ΚΡΗΤΗΣ</w:t>
    </w:r>
  </w:p>
  <w:p w14:paraId="6ECF7574" w14:textId="77777777" w:rsidR="00706C80" w:rsidRPr="00AD1EF6" w:rsidRDefault="00706C80" w:rsidP="00E56C22">
    <w:pPr>
      <w:spacing w:after="20"/>
      <w:ind w:left="1418" w:right="5103"/>
      <w:jc w:val="center"/>
      <w:rPr>
        <w:rFonts w:ascii="Cambria" w:hAnsi="Cambria"/>
        <w:b/>
        <w:szCs w:val="22"/>
        <w:lang w:val="el-GR"/>
      </w:rPr>
    </w:pPr>
  </w:p>
  <w:p w14:paraId="27D9CEAA" w14:textId="77777777" w:rsidR="00706C80" w:rsidRPr="00E56C22" w:rsidRDefault="00706C80" w:rsidP="00E56C22">
    <w:pPr>
      <w:ind w:left="1418"/>
      <w:rPr>
        <w:rFonts w:ascii="Cambria" w:hAnsi="Cambria"/>
        <w:lang w:val="el-GR"/>
      </w:rPr>
    </w:pPr>
    <w:r w:rsidRPr="00AD1EF6">
      <w:rPr>
        <w:rFonts w:ascii="Cambria" w:hAnsi="Cambria"/>
        <w:b/>
        <w:spacing w:val="20"/>
        <w:sz w:val="22"/>
        <w:szCs w:val="22"/>
        <w:lang w:val="el-GR"/>
      </w:rPr>
      <w:t>ΜΟΝΑΔΑ ΔΙΑΣΦΑΛΙΣΗΣ ΠΟΙΟΤΗΤΑΣ (ΜΟ.ΔΙ.Π.)</w:t>
    </w:r>
    <w:r w:rsidRPr="00AD1EF6">
      <w:rPr>
        <w:rFonts w:ascii="Cambria" w:hAnsi="Cambria"/>
        <w:b/>
        <w:spacing w:val="20"/>
        <w:sz w:val="22"/>
        <w:szCs w:val="22"/>
        <w:lang w:val="el-GR"/>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A01"/>
    <w:multiLevelType w:val="hybridMultilevel"/>
    <w:tmpl w:val="D70441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4107CD"/>
    <w:multiLevelType w:val="hybridMultilevel"/>
    <w:tmpl w:val="F0FCBC86"/>
    <w:lvl w:ilvl="0" w:tplc="0408000F">
      <w:start w:val="1"/>
      <w:numFmt w:val="decimal"/>
      <w:lvlText w:val="%1."/>
      <w:lvlJc w:val="left"/>
      <w:pPr>
        <w:ind w:left="822" w:hanging="360"/>
      </w:pPr>
    </w:lvl>
    <w:lvl w:ilvl="1" w:tplc="04080019" w:tentative="1">
      <w:start w:val="1"/>
      <w:numFmt w:val="lowerLetter"/>
      <w:lvlText w:val="%2."/>
      <w:lvlJc w:val="left"/>
      <w:pPr>
        <w:ind w:left="1542" w:hanging="360"/>
      </w:pPr>
    </w:lvl>
    <w:lvl w:ilvl="2" w:tplc="0408001B" w:tentative="1">
      <w:start w:val="1"/>
      <w:numFmt w:val="lowerRoman"/>
      <w:lvlText w:val="%3."/>
      <w:lvlJc w:val="right"/>
      <w:pPr>
        <w:ind w:left="2262" w:hanging="180"/>
      </w:pPr>
    </w:lvl>
    <w:lvl w:ilvl="3" w:tplc="0408000F" w:tentative="1">
      <w:start w:val="1"/>
      <w:numFmt w:val="decimal"/>
      <w:lvlText w:val="%4."/>
      <w:lvlJc w:val="left"/>
      <w:pPr>
        <w:ind w:left="2982" w:hanging="360"/>
      </w:pPr>
    </w:lvl>
    <w:lvl w:ilvl="4" w:tplc="04080019" w:tentative="1">
      <w:start w:val="1"/>
      <w:numFmt w:val="lowerLetter"/>
      <w:lvlText w:val="%5."/>
      <w:lvlJc w:val="left"/>
      <w:pPr>
        <w:ind w:left="3702" w:hanging="360"/>
      </w:pPr>
    </w:lvl>
    <w:lvl w:ilvl="5" w:tplc="0408001B" w:tentative="1">
      <w:start w:val="1"/>
      <w:numFmt w:val="lowerRoman"/>
      <w:lvlText w:val="%6."/>
      <w:lvlJc w:val="right"/>
      <w:pPr>
        <w:ind w:left="4422" w:hanging="180"/>
      </w:pPr>
    </w:lvl>
    <w:lvl w:ilvl="6" w:tplc="0408000F" w:tentative="1">
      <w:start w:val="1"/>
      <w:numFmt w:val="decimal"/>
      <w:lvlText w:val="%7."/>
      <w:lvlJc w:val="left"/>
      <w:pPr>
        <w:ind w:left="5142" w:hanging="360"/>
      </w:pPr>
    </w:lvl>
    <w:lvl w:ilvl="7" w:tplc="04080019" w:tentative="1">
      <w:start w:val="1"/>
      <w:numFmt w:val="lowerLetter"/>
      <w:lvlText w:val="%8."/>
      <w:lvlJc w:val="left"/>
      <w:pPr>
        <w:ind w:left="5862" w:hanging="360"/>
      </w:pPr>
    </w:lvl>
    <w:lvl w:ilvl="8" w:tplc="0408001B" w:tentative="1">
      <w:start w:val="1"/>
      <w:numFmt w:val="lowerRoman"/>
      <w:lvlText w:val="%9."/>
      <w:lvlJc w:val="right"/>
      <w:pPr>
        <w:ind w:left="6582" w:hanging="180"/>
      </w:pPr>
    </w:lvl>
  </w:abstractNum>
  <w:abstractNum w:abstractNumId="2" w15:restartNumberingAfterBreak="0">
    <w:nsid w:val="2FC553C6"/>
    <w:multiLevelType w:val="hybridMultilevel"/>
    <w:tmpl w:val="11E4AB2C"/>
    <w:lvl w:ilvl="0" w:tplc="0408000F">
      <w:start w:val="1"/>
      <w:numFmt w:val="decimal"/>
      <w:lvlText w:val="%1."/>
      <w:lvlJc w:val="left"/>
      <w:pPr>
        <w:ind w:left="6957" w:hanging="360"/>
      </w:pPr>
    </w:lvl>
    <w:lvl w:ilvl="1" w:tplc="04080019" w:tentative="1">
      <w:start w:val="1"/>
      <w:numFmt w:val="lowerLetter"/>
      <w:lvlText w:val="%2."/>
      <w:lvlJc w:val="left"/>
      <w:pPr>
        <w:ind w:left="7677" w:hanging="360"/>
      </w:pPr>
    </w:lvl>
    <w:lvl w:ilvl="2" w:tplc="0408001B" w:tentative="1">
      <w:start w:val="1"/>
      <w:numFmt w:val="lowerRoman"/>
      <w:lvlText w:val="%3."/>
      <w:lvlJc w:val="right"/>
      <w:pPr>
        <w:ind w:left="8397" w:hanging="180"/>
      </w:pPr>
    </w:lvl>
    <w:lvl w:ilvl="3" w:tplc="0408000F" w:tentative="1">
      <w:start w:val="1"/>
      <w:numFmt w:val="decimal"/>
      <w:lvlText w:val="%4."/>
      <w:lvlJc w:val="left"/>
      <w:pPr>
        <w:ind w:left="9117" w:hanging="360"/>
      </w:pPr>
    </w:lvl>
    <w:lvl w:ilvl="4" w:tplc="04080019" w:tentative="1">
      <w:start w:val="1"/>
      <w:numFmt w:val="lowerLetter"/>
      <w:lvlText w:val="%5."/>
      <w:lvlJc w:val="left"/>
      <w:pPr>
        <w:ind w:left="9837" w:hanging="360"/>
      </w:pPr>
    </w:lvl>
    <w:lvl w:ilvl="5" w:tplc="0408001B" w:tentative="1">
      <w:start w:val="1"/>
      <w:numFmt w:val="lowerRoman"/>
      <w:lvlText w:val="%6."/>
      <w:lvlJc w:val="right"/>
      <w:pPr>
        <w:ind w:left="10557" w:hanging="180"/>
      </w:pPr>
    </w:lvl>
    <w:lvl w:ilvl="6" w:tplc="0408000F" w:tentative="1">
      <w:start w:val="1"/>
      <w:numFmt w:val="decimal"/>
      <w:lvlText w:val="%7."/>
      <w:lvlJc w:val="left"/>
      <w:pPr>
        <w:ind w:left="11277" w:hanging="360"/>
      </w:pPr>
    </w:lvl>
    <w:lvl w:ilvl="7" w:tplc="04080019" w:tentative="1">
      <w:start w:val="1"/>
      <w:numFmt w:val="lowerLetter"/>
      <w:lvlText w:val="%8."/>
      <w:lvlJc w:val="left"/>
      <w:pPr>
        <w:ind w:left="11997" w:hanging="360"/>
      </w:pPr>
    </w:lvl>
    <w:lvl w:ilvl="8" w:tplc="0408001B" w:tentative="1">
      <w:start w:val="1"/>
      <w:numFmt w:val="lowerRoman"/>
      <w:lvlText w:val="%9."/>
      <w:lvlJc w:val="right"/>
      <w:pPr>
        <w:ind w:left="12717" w:hanging="180"/>
      </w:pPr>
    </w:lvl>
  </w:abstractNum>
  <w:abstractNum w:abstractNumId="3" w15:restartNumberingAfterBreak="0">
    <w:nsid w:val="35D13F32"/>
    <w:multiLevelType w:val="hybridMultilevel"/>
    <w:tmpl w:val="11E4AB2C"/>
    <w:lvl w:ilvl="0" w:tplc="0408000F">
      <w:start w:val="1"/>
      <w:numFmt w:val="decimal"/>
      <w:lvlText w:val="%1."/>
      <w:lvlJc w:val="left"/>
      <w:pPr>
        <w:ind w:left="6957" w:hanging="360"/>
      </w:pPr>
    </w:lvl>
    <w:lvl w:ilvl="1" w:tplc="04080019" w:tentative="1">
      <w:start w:val="1"/>
      <w:numFmt w:val="lowerLetter"/>
      <w:lvlText w:val="%2."/>
      <w:lvlJc w:val="left"/>
      <w:pPr>
        <w:ind w:left="7677" w:hanging="360"/>
      </w:pPr>
    </w:lvl>
    <w:lvl w:ilvl="2" w:tplc="0408001B" w:tentative="1">
      <w:start w:val="1"/>
      <w:numFmt w:val="lowerRoman"/>
      <w:lvlText w:val="%3."/>
      <w:lvlJc w:val="right"/>
      <w:pPr>
        <w:ind w:left="8397" w:hanging="180"/>
      </w:pPr>
    </w:lvl>
    <w:lvl w:ilvl="3" w:tplc="0408000F" w:tentative="1">
      <w:start w:val="1"/>
      <w:numFmt w:val="decimal"/>
      <w:lvlText w:val="%4."/>
      <w:lvlJc w:val="left"/>
      <w:pPr>
        <w:ind w:left="9117" w:hanging="360"/>
      </w:pPr>
    </w:lvl>
    <w:lvl w:ilvl="4" w:tplc="04080019" w:tentative="1">
      <w:start w:val="1"/>
      <w:numFmt w:val="lowerLetter"/>
      <w:lvlText w:val="%5."/>
      <w:lvlJc w:val="left"/>
      <w:pPr>
        <w:ind w:left="9837" w:hanging="360"/>
      </w:pPr>
    </w:lvl>
    <w:lvl w:ilvl="5" w:tplc="0408001B" w:tentative="1">
      <w:start w:val="1"/>
      <w:numFmt w:val="lowerRoman"/>
      <w:lvlText w:val="%6."/>
      <w:lvlJc w:val="right"/>
      <w:pPr>
        <w:ind w:left="10557" w:hanging="180"/>
      </w:pPr>
    </w:lvl>
    <w:lvl w:ilvl="6" w:tplc="0408000F" w:tentative="1">
      <w:start w:val="1"/>
      <w:numFmt w:val="decimal"/>
      <w:lvlText w:val="%7."/>
      <w:lvlJc w:val="left"/>
      <w:pPr>
        <w:ind w:left="11277" w:hanging="360"/>
      </w:pPr>
    </w:lvl>
    <w:lvl w:ilvl="7" w:tplc="04080019" w:tentative="1">
      <w:start w:val="1"/>
      <w:numFmt w:val="lowerLetter"/>
      <w:lvlText w:val="%8."/>
      <w:lvlJc w:val="left"/>
      <w:pPr>
        <w:ind w:left="11997" w:hanging="360"/>
      </w:pPr>
    </w:lvl>
    <w:lvl w:ilvl="8" w:tplc="0408001B" w:tentative="1">
      <w:start w:val="1"/>
      <w:numFmt w:val="lowerRoman"/>
      <w:lvlText w:val="%9."/>
      <w:lvlJc w:val="right"/>
      <w:pPr>
        <w:ind w:left="12717" w:hanging="180"/>
      </w:pPr>
    </w:lvl>
  </w:abstractNum>
  <w:abstractNum w:abstractNumId="4" w15:restartNumberingAfterBreak="0">
    <w:nsid w:val="385C59F9"/>
    <w:multiLevelType w:val="multilevel"/>
    <w:tmpl w:val="22B0FE24"/>
    <w:lvl w:ilvl="0">
      <w:start w:val="1"/>
      <w:numFmt w:val="decimal"/>
      <w:lvlText w:val="%1."/>
      <w:lvlJc w:val="left"/>
      <w:pPr>
        <w:ind w:left="360" w:hanging="360"/>
      </w:pPr>
      <w:rPr>
        <w:b/>
        <w:color w:val="8496B0" w:themeColor="text2" w:themeTint="99"/>
      </w:rPr>
    </w:lvl>
    <w:lvl w:ilvl="1">
      <w:start w:val="1"/>
      <w:numFmt w:val="bullet"/>
      <w:lvlText w:val=""/>
      <w:lvlJc w:val="left"/>
      <w:pPr>
        <w:ind w:left="857"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5E3D62"/>
    <w:multiLevelType w:val="hybridMultilevel"/>
    <w:tmpl w:val="36EC74FC"/>
    <w:lvl w:ilvl="0" w:tplc="EB6E9A8A">
      <w:start w:val="5"/>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9CA2CD8"/>
    <w:multiLevelType w:val="multilevel"/>
    <w:tmpl w:val="45927D78"/>
    <w:lvl w:ilvl="0">
      <w:start w:val="1"/>
      <w:numFmt w:val="decimal"/>
      <w:lvlText w:val="%1."/>
      <w:lvlJc w:val="left"/>
      <w:pPr>
        <w:ind w:left="360" w:hanging="360"/>
      </w:pPr>
      <w:rPr>
        <w:b/>
        <w:color w:val="8496B0" w:themeColor="text2" w:themeTint="99"/>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206E10"/>
    <w:multiLevelType w:val="hybridMultilevel"/>
    <w:tmpl w:val="D8862800"/>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AF06D66"/>
    <w:multiLevelType w:val="hybridMultilevel"/>
    <w:tmpl w:val="179AB6FE"/>
    <w:lvl w:ilvl="0" w:tplc="C4E651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3429204">
    <w:abstractNumId w:val="2"/>
  </w:num>
  <w:num w:numId="2" w16cid:durableId="1259826123">
    <w:abstractNumId w:val="3"/>
  </w:num>
  <w:num w:numId="3" w16cid:durableId="528417789">
    <w:abstractNumId w:val="5"/>
  </w:num>
  <w:num w:numId="4" w16cid:durableId="1468015801">
    <w:abstractNumId w:val="0"/>
  </w:num>
  <w:num w:numId="5" w16cid:durableId="422800504">
    <w:abstractNumId w:val="8"/>
  </w:num>
  <w:num w:numId="6" w16cid:durableId="608777842">
    <w:abstractNumId w:val="6"/>
  </w:num>
  <w:num w:numId="7" w16cid:durableId="273900671">
    <w:abstractNumId w:val="4"/>
  </w:num>
  <w:num w:numId="8" w16cid:durableId="232281534">
    <w:abstractNumId w:val="1"/>
  </w:num>
  <w:num w:numId="9" w16cid:durableId="761877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BFA"/>
    <w:rsid w:val="0001762F"/>
    <w:rsid w:val="0002401F"/>
    <w:rsid w:val="000758A5"/>
    <w:rsid w:val="000E6962"/>
    <w:rsid w:val="00170BFA"/>
    <w:rsid w:val="00182088"/>
    <w:rsid w:val="001A65D5"/>
    <w:rsid w:val="001A6D1B"/>
    <w:rsid w:val="001D433D"/>
    <w:rsid w:val="001F1C6D"/>
    <w:rsid w:val="001F2258"/>
    <w:rsid w:val="00245FE6"/>
    <w:rsid w:val="00291173"/>
    <w:rsid w:val="002B68C9"/>
    <w:rsid w:val="002C0E76"/>
    <w:rsid w:val="002C7F1C"/>
    <w:rsid w:val="002F2D29"/>
    <w:rsid w:val="002F4409"/>
    <w:rsid w:val="002F78A6"/>
    <w:rsid w:val="00312C9A"/>
    <w:rsid w:val="00386359"/>
    <w:rsid w:val="003B1BB4"/>
    <w:rsid w:val="003B6507"/>
    <w:rsid w:val="00423E24"/>
    <w:rsid w:val="00461140"/>
    <w:rsid w:val="00494D54"/>
    <w:rsid w:val="004A4A99"/>
    <w:rsid w:val="004B13AF"/>
    <w:rsid w:val="004B61E0"/>
    <w:rsid w:val="004C560E"/>
    <w:rsid w:val="004D2FD8"/>
    <w:rsid w:val="004D5E45"/>
    <w:rsid w:val="00532CBF"/>
    <w:rsid w:val="00535A9C"/>
    <w:rsid w:val="00547C67"/>
    <w:rsid w:val="005948B1"/>
    <w:rsid w:val="005A60DF"/>
    <w:rsid w:val="006852B9"/>
    <w:rsid w:val="00690673"/>
    <w:rsid w:val="00706C80"/>
    <w:rsid w:val="007822EE"/>
    <w:rsid w:val="007A397B"/>
    <w:rsid w:val="007C2FF8"/>
    <w:rsid w:val="0081593B"/>
    <w:rsid w:val="00816163"/>
    <w:rsid w:val="008348A1"/>
    <w:rsid w:val="00900702"/>
    <w:rsid w:val="0090509C"/>
    <w:rsid w:val="0092531F"/>
    <w:rsid w:val="009C141C"/>
    <w:rsid w:val="00A03985"/>
    <w:rsid w:val="00A43922"/>
    <w:rsid w:val="00A878FD"/>
    <w:rsid w:val="00B51A4F"/>
    <w:rsid w:val="00B823FA"/>
    <w:rsid w:val="00BD19A0"/>
    <w:rsid w:val="00C254C5"/>
    <w:rsid w:val="00C52F96"/>
    <w:rsid w:val="00C8731D"/>
    <w:rsid w:val="00CA25D6"/>
    <w:rsid w:val="00CB5312"/>
    <w:rsid w:val="00DC083E"/>
    <w:rsid w:val="00DE10A9"/>
    <w:rsid w:val="00E56C22"/>
    <w:rsid w:val="00E85E9E"/>
    <w:rsid w:val="00EC4DCF"/>
    <w:rsid w:val="00FA50A2"/>
    <w:rsid w:val="00FE1C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4741C"/>
  <w15:chartTrackingRefBased/>
  <w15:docId w15:val="{D131F1E4-5CE9-4AC2-A22D-4258791C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6D"/>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7C67"/>
    <w:pPr>
      <w:ind w:left="720"/>
      <w:contextualSpacing/>
    </w:pPr>
    <w:rPr>
      <w:sz w:val="20"/>
      <w:szCs w:val="20"/>
      <w:lang w:eastAsia="el-GR"/>
    </w:rPr>
  </w:style>
  <w:style w:type="character" w:styleId="Hyperlink">
    <w:name w:val="Hyperlink"/>
    <w:rsid w:val="00547C67"/>
    <w:rPr>
      <w:color w:val="0000FF"/>
      <w:u w:val="single"/>
    </w:rPr>
  </w:style>
  <w:style w:type="paragraph" w:customStyle="1" w:styleId="21">
    <w:name w:val="Σώμα κείμενου 21"/>
    <w:basedOn w:val="Normal"/>
    <w:link w:val="21Char"/>
    <w:rsid w:val="00547C67"/>
    <w:pPr>
      <w:spacing w:after="120" w:line="480" w:lineRule="auto"/>
    </w:pPr>
    <w:rPr>
      <w:lang w:val="de-DE"/>
    </w:rPr>
  </w:style>
  <w:style w:type="table" w:styleId="TableGrid">
    <w:name w:val="Table Grid"/>
    <w:basedOn w:val="TableNormal"/>
    <w:uiPriority w:val="39"/>
    <w:rsid w:val="00547C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Char">
    <w:name w:val="Σώμα κείμενου 21 Char"/>
    <w:link w:val="21"/>
    <w:locked/>
    <w:rsid w:val="00547C67"/>
    <w:rPr>
      <w:rFonts w:ascii="Times New Roman" w:eastAsia="Times New Roman" w:hAnsi="Times New Roman" w:cs="Times New Roman"/>
      <w:sz w:val="24"/>
      <w:szCs w:val="24"/>
      <w:lang w:val="de-DE" w:eastAsia="ar-SA"/>
    </w:rPr>
  </w:style>
  <w:style w:type="paragraph" w:styleId="Footer">
    <w:name w:val="footer"/>
    <w:basedOn w:val="Normal"/>
    <w:link w:val="FooterChar"/>
    <w:uiPriority w:val="99"/>
    <w:unhideWhenUsed/>
    <w:rsid w:val="00547C67"/>
    <w:pPr>
      <w:tabs>
        <w:tab w:val="center" w:pos="4153"/>
        <w:tab w:val="right" w:pos="8306"/>
      </w:tabs>
      <w:spacing w:after="200" w:line="276" w:lineRule="auto"/>
    </w:pPr>
    <w:rPr>
      <w:rFonts w:ascii="Calibri" w:eastAsia="Calibri" w:hAnsi="Calibri" w:cs="Calibri"/>
      <w:sz w:val="22"/>
      <w:szCs w:val="22"/>
    </w:rPr>
  </w:style>
  <w:style w:type="character" w:customStyle="1" w:styleId="FooterChar">
    <w:name w:val="Footer Char"/>
    <w:link w:val="Footer"/>
    <w:uiPriority w:val="99"/>
    <w:rsid w:val="00547C67"/>
    <w:rPr>
      <w:rFonts w:ascii="Calibri" w:eastAsia="Calibri" w:hAnsi="Calibri" w:cs="Calibri"/>
    </w:rPr>
  </w:style>
  <w:style w:type="character" w:customStyle="1" w:styleId="ListParagraphChar">
    <w:name w:val="List Paragraph Char"/>
    <w:link w:val="ListParagraph"/>
    <w:uiPriority w:val="34"/>
    <w:locked/>
    <w:rsid w:val="00547C67"/>
    <w:rPr>
      <w:rFonts w:ascii="Times New Roman" w:eastAsia="Times New Roman" w:hAnsi="Times New Roman" w:cs="Times New Roman"/>
      <w:sz w:val="20"/>
      <w:szCs w:val="20"/>
      <w:lang w:eastAsia="el-GR"/>
    </w:rPr>
  </w:style>
  <w:style w:type="paragraph" w:customStyle="1" w:styleId="22">
    <w:name w:val="Σώμα κείμενου με εσοχή 22"/>
    <w:basedOn w:val="Normal"/>
    <w:qFormat/>
    <w:rsid w:val="001F1C6D"/>
    <w:pPr>
      <w:spacing w:after="120" w:line="480" w:lineRule="auto"/>
      <w:ind w:left="283"/>
    </w:pPr>
    <w:rPr>
      <w:lang w:val="de-DE"/>
    </w:rPr>
  </w:style>
  <w:style w:type="paragraph" w:customStyle="1" w:styleId="Style3">
    <w:name w:val="Style3"/>
    <w:basedOn w:val="Normal"/>
    <w:qFormat/>
    <w:rsid w:val="001F1C6D"/>
    <w:pPr>
      <w:widowControl w:val="0"/>
      <w:autoSpaceDE w:val="0"/>
      <w:autoSpaceDN w:val="0"/>
      <w:adjustRightInd w:val="0"/>
      <w:spacing w:line="270" w:lineRule="exact"/>
      <w:jc w:val="both"/>
    </w:pPr>
    <w:rPr>
      <w:rFonts w:ascii="Palatino Linotype" w:hAnsi="Palatino Linotype"/>
      <w:lang w:eastAsia="el-GR"/>
    </w:rPr>
  </w:style>
  <w:style w:type="paragraph" w:styleId="NormalWeb">
    <w:name w:val="Normal (Web)"/>
    <w:basedOn w:val="Normal"/>
    <w:uiPriority w:val="99"/>
    <w:unhideWhenUsed/>
    <w:rsid w:val="006852B9"/>
    <w:pPr>
      <w:spacing w:before="100" w:beforeAutospacing="1" w:after="119"/>
    </w:pPr>
    <w:rPr>
      <w:lang w:val="el-GR" w:eastAsia="el-GR"/>
    </w:rPr>
  </w:style>
  <w:style w:type="paragraph" w:styleId="Header">
    <w:name w:val="header"/>
    <w:basedOn w:val="Normal"/>
    <w:link w:val="HeaderChar"/>
    <w:uiPriority w:val="99"/>
    <w:unhideWhenUsed/>
    <w:rsid w:val="00E56C22"/>
    <w:pPr>
      <w:tabs>
        <w:tab w:val="center" w:pos="4153"/>
        <w:tab w:val="right" w:pos="8306"/>
      </w:tabs>
    </w:pPr>
  </w:style>
  <w:style w:type="character" w:customStyle="1" w:styleId="HeaderChar">
    <w:name w:val="Header Char"/>
    <w:basedOn w:val="DefaultParagraphFont"/>
    <w:link w:val="Header"/>
    <w:uiPriority w:val="99"/>
    <w:rsid w:val="00E56C22"/>
    <w:rPr>
      <w:rFonts w:ascii="Times New Roman" w:eastAsia="Times New Roman" w:hAnsi="Times New Roman"/>
      <w:sz w:val="24"/>
      <w:szCs w:val="24"/>
      <w:lang w:val="en-GB" w:eastAsia="en-US"/>
    </w:rPr>
  </w:style>
  <w:style w:type="paragraph" w:customStyle="1" w:styleId="Default">
    <w:name w:val="Default"/>
    <w:rsid w:val="00BD19A0"/>
    <w:pPr>
      <w:autoSpaceDE w:val="0"/>
      <w:autoSpaceDN w:val="0"/>
      <w:adjustRightInd w:val="0"/>
    </w:pPr>
    <w:rPr>
      <w:rFonts w:ascii="Cambria" w:hAnsi="Cambria" w:cs="Cambria"/>
      <w:color w:val="000000"/>
      <w:sz w:val="24"/>
      <w:szCs w:val="24"/>
    </w:rPr>
  </w:style>
  <w:style w:type="paragraph" w:styleId="BodyText">
    <w:name w:val="Body Text"/>
    <w:basedOn w:val="Normal"/>
    <w:link w:val="BodyTextChar"/>
    <w:uiPriority w:val="1"/>
    <w:qFormat/>
    <w:rsid w:val="00170BFA"/>
    <w:pPr>
      <w:widowControl w:val="0"/>
      <w:spacing w:before="41"/>
      <w:ind w:left="1705"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170BFA"/>
    <w:rPr>
      <w:rFonts w:cstheme="minorBidi"/>
      <w:sz w:val="22"/>
      <w:szCs w:val="22"/>
      <w:lang w:val="en-US" w:eastAsia="en-US"/>
    </w:rPr>
  </w:style>
  <w:style w:type="paragraph" w:customStyle="1" w:styleId="TableParagraph">
    <w:name w:val="Table Paragraph"/>
    <w:basedOn w:val="Normal"/>
    <w:uiPriority w:val="1"/>
    <w:qFormat/>
    <w:rsid w:val="00170BFA"/>
    <w:pPr>
      <w:widowControl w:val="0"/>
    </w:pPr>
    <w:rPr>
      <w:rFonts w:asciiTheme="minorHAnsi" w:eastAsiaTheme="minorHAnsi" w:hAnsiTheme="minorHAnsi" w:cstheme="minorBidi"/>
      <w:sz w:val="22"/>
      <w:szCs w:val="22"/>
      <w:lang w:val="en-US"/>
    </w:rPr>
  </w:style>
  <w:style w:type="table" w:styleId="PlainTable1">
    <w:name w:val="Plain Table 1"/>
    <w:basedOn w:val="TableNormal"/>
    <w:uiPriority w:val="41"/>
    <w:rsid w:val="00170BFA"/>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90509C"/>
    <w:pPr>
      <w:widowControl w:val="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90509C"/>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g\OneDrive%20-%20&#928;&#945;&#957;&#949;&#960;&#953;&#963;&#964;&#942;&#956;&#953;&#959;%20&#922;&#961;&#942;&#964;&#951;&#962;\&#904;&#947;&#947;&#961;&#945;&#966;&#945;\&#928;&#961;&#959;&#963;&#945;&#961;&#956;&#959;&#963;&#956;&#941;&#957;&#945;%20&#960;&#961;&#972;&#964;&#965;&#960;&#945;%20&#964;&#959;&#965;%20Office\&#913;&#928;&#927;&#931;&#928;&#913;&#931;&#924;&#913;%20&#928;&#929;&#913;&#922;&#932;&#921;&#922;&#937;&#925;%20&#924;&#927;&#916;&#921;&#928;.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7B8A0D08B3AE6E4E8EE81EEEBC9CC48F" ma:contentTypeVersion="14" ma:contentTypeDescription="Δημιουργία νέου εγγράφου" ma:contentTypeScope="" ma:versionID="141aac1e11c0c5e04fd0ef47246433c4">
  <xsd:schema xmlns:xsd="http://www.w3.org/2001/XMLSchema" xmlns:xs="http://www.w3.org/2001/XMLSchema" xmlns:p="http://schemas.microsoft.com/office/2006/metadata/properties" xmlns:ns3="572509cc-6e35-4cb6-98ed-f6e010c3722b" xmlns:ns4="35eb4985-e851-4f04-9722-6578e30277f3" targetNamespace="http://schemas.microsoft.com/office/2006/metadata/properties" ma:root="true" ma:fieldsID="a082baf8035e594cb99b7ee9562b5c5a" ns3:_="" ns4:_="">
    <xsd:import namespace="572509cc-6e35-4cb6-98ed-f6e010c3722b"/>
    <xsd:import namespace="35eb4985-e851-4f04-9722-6578e30277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509cc-6e35-4cb6-98ed-f6e010c37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b4985-e851-4f04-9722-6578e30277f3"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element name="SharingHintHash" ma:index="21"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A5200-C94D-4018-A451-F74CCBF7340E}">
  <ds:schemaRefs>
    <ds:schemaRef ds:uri="http://schemas.microsoft.com/sharepoint/v3/contenttype/forms"/>
  </ds:schemaRefs>
</ds:datastoreItem>
</file>

<file path=customXml/itemProps2.xml><?xml version="1.0" encoding="utf-8"?>
<ds:datastoreItem xmlns:ds="http://schemas.openxmlformats.org/officeDocument/2006/customXml" ds:itemID="{FC99F7AD-A9A9-4F69-B266-6922B6D10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509cc-6e35-4cb6-98ed-f6e010c3722b"/>
    <ds:schemaRef ds:uri="35eb4985-e851-4f04-9722-6578e3027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6F4A0-7A8C-40D1-8895-F77526CC0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ΑΠΟΣΠΑΣΜΑ ΠΡΑΚΤΙΚΩΝ ΜΟΔΙΠ.dotx</Template>
  <TotalTime>1</TotalTime>
  <Pages>6</Pages>
  <Words>1416</Words>
  <Characters>8072</Characters>
  <Application>Microsoft Office Word</Application>
  <DocSecurity>0</DocSecurity>
  <Lines>67</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Fotoula_Grafanaki</dc:creator>
  <cp:keywords/>
  <dc:description/>
  <cp:lastModifiedBy>Fotoula Grafanaki</cp:lastModifiedBy>
  <cp:revision>2</cp:revision>
  <cp:lastPrinted>2023-01-12T09:58:00Z</cp:lastPrinted>
  <dcterms:created xsi:type="dcterms:W3CDTF">2023-01-12T09:59:00Z</dcterms:created>
  <dcterms:modified xsi:type="dcterms:W3CDTF">2023-01-12T09:59:00Z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0x0101007B8A0D08B3AE6E4E8EE81EEEBC9CC48F</vt:lpwstr>
  </property>
</Properties>
</file>